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E4F6F" w:rsidTr="006E4F6F">
        <w:tc>
          <w:tcPr>
            <w:tcW w:w="4927" w:type="dxa"/>
          </w:tcPr>
          <w:p w:rsidR="006E4F6F" w:rsidRPr="006E4F6F" w:rsidRDefault="006E4F6F" w:rsidP="006E4F6F">
            <w:pPr>
              <w:rPr>
                <w:b/>
              </w:rPr>
            </w:pPr>
            <w:bookmarkStart w:id="0" w:name="_GoBack"/>
            <w:bookmarkEnd w:id="0"/>
            <w:r w:rsidRPr="006E4F6F">
              <w:rPr>
                <w:b/>
              </w:rPr>
              <w:t>Приложение №1</w:t>
            </w:r>
          </w:p>
          <w:p w:rsidR="006E4F6F" w:rsidRDefault="006E4F6F" w:rsidP="009A4E8C">
            <w:pPr>
              <w:rPr>
                <w:sz w:val="24"/>
                <w:szCs w:val="24"/>
              </w:rPr>
            </w:pPr>
            <w:r w:rsidRPr="006E4F6F">
              <w:t>к Порядку отбора аудиторской организации на право проведения обязательного аудита годовой бухгалтерской (финансовой) отчетности фонда «</w:t>
            </w:r>
            <w:r w:rsidR="009A4E8C">
              <w:t xml:space="preserve">Центр поддержки предпринимательства </w:t>
            </w:r>
            <w:r w:rsidRPr="006E4F6F">
              <w:t>Калининградской области</w:t>
            </w:r>
            <w:r w:rsidR="009A4E8C">
              <w:t xml:space="preserve"> (микрокредитная компания)</w:t>
            </w:r>
            <w:r w:rsidRPr="006E4F6F">
              <w:t>»</w:t>
            </w:r>
          </w:p>
        </w:tc>
      </w:tr>
    </w:tbl>
    <w:p w:rsidR="006E4F6F" w:rsidRPr="006E4F6F" w:rsidRDefault="006E4F6F" w:rsidP="006E4F6F">
      <w:pPr>
        <w:spacing w:after="0" w:line="240" w:lineRule="auto"/>
        <w:rPr>
          <w:sz w:val="24"/>
          <w:szCs w:val="24"/>
        </w:rPr>
      </w:pPr>
    </w:p>
    <w:p w:rsidR="006E4F6F" w:rsidRPr="006E4F6F" w:rsidRDefault="006E4F6F" w:rsidP="00B961B6">
      <w:pPr>
        <w:spacing w:after="0" w:line="240" w:lineRule="auto"/>
        <w:rPr>
          <w:i/>
          <w:sz w:val="24"/>
          <w:szCs w:val="24"/>
        </w:rPr>
      </w:pPr>
      <w:r w:rsidRPr="006E4F6F">
        <w:rPr>
          <w:i/>
          <w:sz w:val="24"/>
          <w:szCs w:val="24"/>
        </w:rPr>
        <w:t>на фирменном бланке организации</w:t>
      </w:r>
    </w:p>
    <w:p w:rsidR="00B961B6" w:rsidRDefault="00B961B6" w:rsidP="006E4F6F">
      <w:pPr>
        <w:spacing w:after="0" w:line="240" w:lineRule="auto"/>
        <w:rPr>
          <w:sz w:val="24"/>
          <w:szCs w:val="24"/>
        </w:rPr>
      </w:pPr>
    </w:p>
    <w:p w:rsidR="006E4F6F" w:rsidRDefault="006E4F6F" w:rsidP="006E4F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исх. № от дд.мм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6E4F6F" w:rsidTr="006E4F6F">
        <w:tc>
          <w:tcPr>
            <w:tcW w:w="3510" w:type="dxa"/>
          </w:tcPr>
          <w:p w:rsidR="006E4F6F" w:rsidRDefault="006E4F6F" w:rsidP="006E4F6F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6E4F6F" w:rsidRPr="006E4F6F" w:rsidRDefault="006E4F6F" w:rsidP="006E4F6F">
            <w:pPr>
              <w:rPr>
                <w:b/>
                <w:sz w:val="24"/>
                <w:szCs w:val="24"/>
              </w:rPr>
            </w:pPr>
            <w:r w:rsidRPr="006E4F6F">
              <w:rPr>
                <w:b/>
                <w:sz w:val="24"/>
                <w:szCs w:val="24"/>
              </w:rPr>
              <w:t>фонд «</w:t>
            </w:r>
            <w:r w:rsidR="009A4E8C">
              <w:rPr>
                <w:b/>
                <w:sz w:val="24"/>
                <w:szCs w:val="24"/>
              </w:rPr>
              <w:t>Центр поддержки предпринимательства Калининградской области (микрокредитная компания)</w:t>
            </w:r>
            <w:r w:rsidRPr="006E4F6F">
              <w:rPr>
                <w:b/>
                <w:sz w:val="24"/>
                <w:szCs w:val="24"/>
              </w:rPr>
              <w:t>»</w:t>
            </w:r>
          </w:p>
          <w:p w:rsidR="006E4F6F" w:rsidRPr="006E4F6F" w:rsidRDefault="006E4F6F" w:rsidP="006E4F6F">
            <w:pPr>
              <w:rPr>
                <w:i/>
                <w:sz w:val="24"/>
                <w:szCs w:val="24"/>
              </w:rPr>
            </w:pPr>
            <w:r w:rsidRPr="006E4F6F">
              <w:rPr>
                <w:i/>
                <w:sz w:val="24"/>
                <w:szCs w:val="24"/>
              </w:rPr>
              <w:t>адрес, указанный в извещении</w:t>
            </w:r>
          </w:p>
        </w:tc>
      </w:tr>
    </w:tbl>
    <w:p w:rsidR="006E4F6F" w:rsidRDefault="006E4F6F" w:rsidP="006E4F6F">
      <w:pPr>
        <w:spacing w:after="0" w:line="240" w:lineRule="auto"/>
        <w:rPr>
          <w:sz w:val="24"/>
          <w:szCs w:val="24"/>
        </w:rPr>
      </w:pPr>
    </w:p>
    <w:p w:rsidR="006E4F6F" w:rsidRPr="006E4F6F" w:rsidRDefault="006E4F6F" w:rsidP="006E4F6F">
      <w:pPr>
        <w:spacing w:after="0" w:line="240" w:lineRule="auto"/>
        <w:jc w:val="center"/>
        <w:rPr>
          <w:b/>
          <w:sz w:val="24"/>
          <w:szCs w:val="24"/>
        </w:rPr>
      </w:pPr>
      <w:r w:rsidRPr="006E4F6F">
        <w:rPr>
          <w:b/>
          <w:sz w:val="24"/>
          <w:szCs w:val="24"/>
        </w:rPr>
        <w:t>ЗАЯВКА</w:t>
      </w:r>
    </w:p>
    <w:p w:rsidR="006E4F6F" w:rsidRPr="006E4F6F" w:rsidRDefault="006E4F6F" w:rsidP="006E4F6F">
      <w:pPr>
        <w:spacing w:after="0" w:line="240" w:lineRule="auto"/>
        <w:jc w:val="center"/>
        <w:rPr>
          <w:b/>
          <w:sz w:val="24"/>
          <w:szCs w:val="24"/>
        </w:rPr>
      </w:pPr>
      <w:r w:rsidRPr="006E4F6F">
        <w:rPr>
          <w:b/>
          <w:sz w:val="24"/>
          <w:szCs w:val="24"/>
        </w:rPr>
        <w:t>на участие в конкурсе</w:t>
      </w:r>
    </w:p>
    <w:p w:rsidR="006E4F6F" w:rsidRPr="006E4F6F" w:rsidRDefault="006E4F6F" w:rsidP="006E4F6F">
      <w:pPr>
        <w:spacing w:after="0" w:line="240" w:lineRule="auto"/>
        <w:jc w:val="center"/>
        <w:rPr>
          <w:b/>
          <w:sz w:val="24"/>
          <w:szCs w:val="24"/>
        </w:rPr>
      </w:pPr>
      <w:r w:rsidRPr="006E4F6F">
        <w:rPr>
          <w:b/>
          <w:sz w:val="24"/>
          <w:szCs w:val="24"/>
        </w:rPr>
        <w:t>на право проведения обязательного аудита годовой бухгалтерской (финансовой) отчетности Фонда</w:t>
      </w:r>
    </w:p>
    <w:p w:rsidR="006E4F6F" w:rsidRPr="006E4F6F" w:rsidRDefault="006E4F6F" w:rsidP="006E4F6F">
      <w:pPr>
        <w:spacing w:after="0" w:line="240" w:lineRule="auto"/>
        <w:rPr>
          <w:sz w:val="24"/>
          <w:szCs w:val="24"/>
        </w:rPr>
      </w:pPr>
    </w:p>
    <w:p w:rsidR="00821F24" w:rsidRDefault="006E4F6F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Изучив </w:t>
      </w:r>
      <w:r w:rsidR="00821F24">
        <w:rPr>
          <w:sz w:val="24"/>
          <w:szCs w:val="24"/>
        </w:rPr>
        <w:t xml:space="preserve">Конкурсную документацию, Порядок </w:t>
      </w:r>
      <w:r w:rsidRPr="006E4F6F">
        <w:rPr>
          <w:sz w:val="24"/>
          <w:szCs w:val="24"/>
        </w:rPr>
        <w:t xml:space="preserve"> </w:t>
      </w:r>
      <w:r w:rsidR="00821F24" w:rsidRPr="00821F24">
        <w:rPr>
          <w:sz w:val="24"/>
          <w:szCs w:val="24"/>
        </w:rPr>
        <w:t>отбора аудиторской организации на право проведения обязательного аудита годовой бухгалтерской (финансовой) отчетности фонда «</w:t>
      </w:r>
      <w:r w:rsidR="009A4E8C">
        <w:rPr>
          <w:sz w:val="24"/>
          <w:szCs w:val="24"/>
        </w:rPr>
        <w:t xml:space="preserve">Центр поддержки предпринимательства </w:t>
      </w:r>
      <w:r w:rsidR="00821F24" w:rsidRPr="00821F24">
        <w:rPr>
          <w:sz w:val="24"/>
          <w:szCs w:val="24"/>
        </w:rPr>
        <w:t xml:space="preserve"> Калининградской области</w:t>
      </w:r>
      <w:r w:rsidR="009A4E8C">
        <w:rPr>
          <w:sz w:val="24"/>
          <w:szCs w:val="24"/>
        </w:rPr>
        <w:t xml:space="preserve"> (микрокредитная компания)</w:t>
      </w:r>
      <w:r w:rsidR="00821F24" w:rsidRPr="00821F24">
        <w:rPr>
          <w:sz w:val="24"/>
          <w:szCs w:val="24"/>
        </w:rPr>
        <w:t>»</w:t>
      </w:r>
      <w:r w:rsidR="00821F24">
        <w:rPr>
          <w:sz w:val="24"/>
          <w:szCs w:val="24"/>
        </w:rPr>
        <w:t xml:space="preserve"> и иные документы, регламентирующие проведение Конкурса</w:t>
      </w:r>
    </w:p>
    <w:p w:rsidR="006E4F6F" w:rsidRPr="006E4F6F" w:rsidRDefault="00821F24" w:rsidP="00821F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6E4F6F" w:rsidRPr="006E4F6F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</w:t>
      </w:r>
    </w:p>
    <w:p w:rsidR="006E4F6F" w:rsidRPr="00821F24" w:rsidRDefault="006E4F6F" w:rsidP="00821F24">
      <w:pPr>
        <w:spacing w:after="0" w:line="240" w:lineRule="auto"/>
        <w:jc w:val="both"/>
        <w:rPr>
          <w:i/>
          <w:sz w:val="18"/>
          <w:szCs w:val="18"/>
        </w:rPr>
      </w:pPr>
      <w:r w:rsidRPr="00821F24">
        <w:rPr>
          <w:i/>
          <w:sz w:val="18"/>
          <w:szCs w:val="18"/>
        </w:rPr>
        <w:t>(</w:t>
      </w:r>
      <w:r w:rsidR="00821F24" w:rsidRPr="00821F24">
        <w:rPr>
          <w:i/>
          <w:sz w:val="18"/>
          <w:szCs w:val="18"/>
        </w:rPr>
        <w:t xml:space="preserve">полное фирменное </w:t>
      </w:r>
      <w:r w:rsidRPr="00821F24">
        <w:rPr>
          <w:i/>
          <w:sz w:val="18"/>
          <w:szCs w:val="18"/>
        </w:rPr>
        <w:t xml:space="preserve">наименование аудиторской организации </w:t>
      </w:r>
      <w:proofErr w:type="gramStart"/>
      <w:r w:rsidRPr="00821F24">
        <w:rPr>
          <w:i/>
          <w:sz w:val="18"/>
          <w:szCs w:val="18"/>
        </w:rPr>
        <w:t>-у</w:t>
      </w:r>
      <w:proofErr w:type="gramEnd"/>
      <w:r w:rsidRPr="00821F24">
        <w:rPr>
          <w:i/>
          <w:sz w:val="18"/>
          <w:szCs w:val="18"/>
        </w:rPr>
        <w:t xml:space="preserve">частника </w:t>
      </w:r>
      <w:r w:rsidR="00821F24" w:rsidRPr="00821F24">
        <w:rPr>
          <w:i/>
          <w:sz w:val="18"/>
          <w:szCs w:val="18"/>
        </w:rPr>
        <w:t>К</w:t>
      </w:r>
      <w:r w:rsidRPr="00821F24">
        <w:rPr>
          <w:i/>
          <w:sz w:val="18"/>
          <w:szCs w:val="18"/>
        </w:rPr>
        <w:t>онкурса)</w:t>
      </w:r>
    </w:p>
    <w:p w:rsidR="006E4F6F" w:rsidRPr="006E4F6F" w:rsidRDefault="006E4F6F" w:rsidP="00821F24">
      <w:pPr>
        <w:spacing w:after="0" w:line="240" w:lineRule="auto"/>
        <w:jc w:val="both"/>
        <w:rPr>
          <w:sz w:val="24"/>
          <w:szCs w:val="24"/>
        </w:rPr>
      </w:pPr>
      <w:r w:rsidRPr="006E4F6F">
        <w:rPr>
          <w:sz w:val="24"/>
          <w:szCs w:val="24"/>
        </w:rPr>
        <w:t>в лице_____________________________________________________________</w:t>
      </w:r>
      <w:r w:rsidR="00821F24">
        <w:rPr>
          <w:sz w:val="24"/>
          <w:szCs w:val="24"/>
        </w:rPr>
        <w:t>___________</w:t>
      </w:r>
    </w:p>
    <w:p w:rsidR="006E4F6F" w:rsidRPr="00821F24" w:rsidRDefault="006E4F6F" w:rsidP="00821F24">
      <w:pPr>
        <w:spacing w:after="0" w:line="240" w:lineRule="auto"/>
        <w:jc w:val="both"/>
        <w:rPr>
          <w:i/>
          <w:sz w:val="18"/>
          <w:szCs w:val="18"/>
        </w:rPr>
      </w:pPr>
      <w:r w:rsidRPr="00821F24">
        <w:rPr>
          <w:i/>
          <w:sz w:val="18"/>
          <w:szCs w:val="18"/>
        </w:rPr>
        <w:t>(должность, Ф.И.О.</w:t>
      </w:r>
      <w:r w:rsidR="00821F24" w:rsidRPr="00821F24">
        <w:rPr>
          <w:i/>
          <w:sz w:val="18"/>
          <w:szCs w:val="18"/>
        </w:rPr>
        <w:t>, основания полномочий</w:t>
      </w:r>
      <w:r w:rsidRPr="00821F24">
        <w:rPr>
          <w:i/>
          <w:sz w:val="18"/>
          <w:szCs w:val="18"/>
        </w:rPr>
        <w:t>)</w:t>
      </w:r>
    </w:p>
    <w:p w:rsidR="006E4F6F" w:rsidRPr="006E4F6F" w:rsidRDefault="006E4F6F" w:rsidP="00821F24">
      <w:pPr>
        <w:spacing w:after="0" w:line="240" w:lineRule="auto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сообщает о согласии участвовать в открытом конкурсном отборе на право проведения обязательного аудита годовой бухгалтерской (финансовой) отчетности Фонда на условиях, установленных Фондом. </w:t>
      </w:r>
    </w:p>
    <w:p w:rsidR="006E4F6F" w:rsidRPr="006E4F6F" w:rsidRDefault="00821F24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6E4F6F" w:rsidRPr="006E4F6F">
        <w:rPr>
          <w:sz w:val="24"/>
          <w:szCs w:val="24"/>
        </w:rPr>
        <w:t xml:space="preserve">Настоящей Заявкой подтверждаем согласие на заключение договора на оказание аудиторских услуг в целях проведения обязательного аудита годовой бухгалтерской (финансовой) отчетности Фонда в соответствии с условиями </w:t>
      </w:r>
      <w:r>
        <w:rPr>
          <w:sz w:val="24"/>
          <w:szCs w:val="24"/>
        </w:rPr>
        <w:t>К</w:t>
      </w:r>
      <w:r w:rsidR="006E4F6F" w:rsidRPr="006E4F6F">
        <w:rPr>
          <w:sz w:val="24"/>
          <w:szCs w:val="24"/>
        </w:rPr>
        <w:t xml:space="preserve">онкурса и на условиях, которые мы представили в </w:t>
      </w:r>
      <w:r>
        <w:rPr>
          <w:sz w:val="24"/>
          <w:szCs w:val="24"/>
        </w:rPr>
        <w:t>К</w:t>
      </w:r>
      <w:r w:rsidR="006E4F6F" w:rsidRPr="006E4F6F">
        <w:rPr>
          <w:sz w:val="24"/>
          <w:szCs w:val="24"/>
        </w:rPr>
        <w:t xml:space="preserve">онкурсном предложении и проекте договора на оказание аудиторских услуг в целях проведения обязательного аудита годовой бухгалтерской (финансовой) отчетности Фонда. </w:t>
      </w:r>
      <w:proofErr w:type="gramEnd"/>
    </w:p>
    <w:p w:rsidR="006E4F6F" w:rsidRPr="006E4F6F" w:rsidRDefault="00821F24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E4F6F" w:rsidRPr="006E4F6F">
        <w:rPr>
          <w:sz w:val="24"/>
          <w:szCs w:val="24"/>
        </w:rPr>
        <w:t xml:space="preserve">Данную Заявку подаем с пониманием того, что возможность участия в </w:t>
      </w:r>
      <w:r>
        <w:rPr>
          <w:sz w:val="24"/>
          <w:szCs w:val="24"/>
        </w:rPr>
        <w:t>К</w:t>
      </w:r>
      <w:r w:rsidR="006E4F6F" w:rsidRPr="006E4F6F">
        <w:rPr>
          <w:sz w:val="24"/>
          <w:szCs w:val="24"/>
        </w:rPr>
        <w:t xml:space="preserve">онкурсе зависит от нашего соответствия условиям и критериям, предъявляемым к участникам </w:t>
      </w:r>
      <w:r>
        <w:rPr>
          <w:sz w:val="24"/>
          <w:szCs w:val="24"/>
        </w:rPr>
        <w:t>К</w:t>
      </w:r>
      <w:r w:rsidR="006E4F6F" w:rsidRPr="006E4F6F">
        <w:rPr>
          <w:sz w:val="24"/>
          <w:szCs w:val="24"/>
        </w:rPr>
        <w:t>онкурса в соответствии с Порядком</w:t>
      </w:r>
      <w:r>
        <w:rPr>
          <w:sz w:val="24"/>
          <w:szCs w:val="24"/>
        </w:rPr>
        <w:t xml:space="preserve"> и Конкурсной документацией</w:t>
      </w:r>
      <w:r w:rsidR="006E4F6F" w:rsidRPr="006E4F6F">
        <w:rPr>
          <w:sz w:val="24"/>
          <w:szCs w:val="24"/>
        </w:rPr>
        <w:t>. Это соответствие может быть установлено только Фондом путем проверки документов, представляемых нами.</w:t>
      </w:r>
    </w:p>
    <w:p w:rsidR="006E4F6F" w:rsidRPr="006E4F6F" w:rsidRDefault="00821F24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E4F6F" w:rsidRPr="006E4F6F">
        <w:rPr>
          <w:sz w:val="24"/>
          <w:szCs w:val="24"/>
        </w:rPr>
        <w:t>Данная Заявка служит также разрешением любому уполномоченному представителю Фонда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6E4F6F" w:rsidRPr="006E4F6F" w:rsidRDefault="00821F24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E4F6F" w:rsidRPr="006E4F6F">
        <w:rPr>
          <w:sz w:val="24"/>
          <w:szCs w:val="24"/>
        </w:rPr>
        <w:t xml:space="preserve">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Фонд сочтет необходимой для </w:t>
      </w:r>
      <w:r w:rsidR="006E4F6F" w:rsidRPr="006E4F6F">
        <w:rPr>
          <w:sz w:val="24"/>
          <w:szCs w:val="24"/>
        </w:rPr>
        <w:lastRenderedPageBreak/>
        <w:t>проверки сведений, содержащихся в данной Заявке или относящихся к ресурсам, опыту и компетенции участника конкурса.</w:t>
      </w:r>
    </w:p>
    <w:p w:rsidR="00821F24" w:rsidRDefault="00821F24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E4F6F" w:rsidRPr="006E4F6F">
        <w:rPr>
          <w:sz w:val="24"/>
          <w:szCs w:val="24"/>
        </w:rPr>
        <w:t xml:space="preserve">Настоящей Заявкой подтверждаем, что в отношении </w:t>
      </w:r>
    </w:p>
    <w:p w:rsidR="00821F24" w:rsidRDefault="00821F24" w:rsidP="00821F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21F24" w:rsidRPr="00821F24" w:rsidRDefault="00821F24" w:rsidP="00821F24">
      <w:pPr>
        <w:spacing w:after="0" w:line="240" w:lineRule="auto"/>
        <w:jc w:val="both"/>
        <w:rPr>
          <w:i/>
          <w:sz w:val="18"/>
          <w:szCs w:val="18"/>
        </w:rPr>
      </w:pPr>
      <w:r w:rsidRPr="00821F24">
        <w:rPr>
          <w:i/>
          <w:sz w:val="18"/>
          <w:szCs w:val="18"/>
        </w:rPr>
        <w:t xml:space="preserve">(полное фирменное наименование аудиторской организации </w:t>
      </w:r>
      <w:proofErr w:type="gramStart"/>
      <w:r w:rsidRPr="00821F24">
        <w:rPr>
          <w:i/>
          <w:sz w:val="18"/>
          <w:szCs w:val="18"/>
        </w:rPr>
        <w:t>-у</w:t>
      </w:r>
      <w:proofErr w:type="gramEnd"/>
      <w:r w:rsidRPr="00821F24">
        <w:rPr>
          <w:i/>
          <w:sz w:val="18"/>
          <w:szCs w:val="18"/>
        </w:rPr>
        <w:t>частника Конкурса)</w:t>
      </w:r>
    </w:p>
    <w:p w:rsidR="00821F24" w:rsidRDefault="00821F24" w:rsidP="00821F2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E4F6F" w:rsidRPr="006E4F6F" w:rsidRDefault="006E4F6F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не проводится процедура ликвидации, банкротства, деятельность не приостановлена. </w:t>
      </w:r>
    </w:p>
    <w:p w:rsidR="006E4F6F" w:rsidRPr="006E4F6F" w:rsidRDefault="00821F24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E4F6F" w:rsidRPr="006E4F6F">
        <w:rPr>
          <w:sz w:val="24"/>
          <w:szCs w:val="24"/>
        </w:rPr>
        <w:t xml:space="preserve">Настоящей Заявкой подтверждаем соответствие требованиям к аудиторским организациям, предъявляемым Фондом к участникам конкурса. </w:t>
      </w:r>
    </w:p>
    <w:p w:rsidR="006E4F6F" w:rsidRPr="006E4F6F" w:rsidRDefault="00821F24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6E4F6F" w:rsidRPr="006E4F6F">
        <w:rPr>
          <w:sz w:val="24"/>
          <w:szCs w:val="24"/>
        </w:rPr>
        <w:t xml:space="preserve">Настоящим гарантируем достоверность представленной нами в настоящей Заявке информации и подтверждаем право Фонда, не противоречащее требованию формирования равных для всех участников </w:t>
      </w:r>
      <w:r>
        <w:rPr>
          <w:sz w:val="24"/>
          <w:szCs w:val="24"/>
        </w:rPr>
        <w:t>К</w:t>
      </w:r>
      <w:r w:rsidR="006E4F6F" w:rsidRPr="006E4F6F">
        <w:rPr>
          <w:sz w:val="24"/>
          <w:szCs w:val="24"/>
        </w:rPr>
        <w:t>онкурса условий, запрашивать у нас, в уполномоченных органах и у упомянутых в настоящей Заявке юридических и физических лиц информацию, уточняющую представленные нами в ней сведения.</w:t>
      </w:r>
      <w:proofErr w:type="gramEnd"/>
    </w:p>
    <w:p w:rsidR="006E4F6F" w:rsidRPr="006E4F6F" w:rsidRDefault="00821F24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E4F6F" w:rsidRPr="006E4F6F">
        <w:rPr>
          <w:sz w:val="24"/>
          <w:szCs w:val="24"/>
        </w:rPr>
        <w:t xml:space="preserve">В случае признания нашей аудиторской организации победителем </w:t>
      </w:r>
      <w:r>
        <w:rPr>
          <w:sz w:val="24"/>
          <w:szCs w:val="24"/>
        </w:rPr>
        <w:t>К</w:t>
      </w:r>
      <w:r w:rsidR="006E4F6F" w:rsidRPr="006E4F6F">
        <w:rPr>
          <w:sz w:val="24"/>
          <w:szCs w:val="24"/>
        </w:rPr>
        <w:t xml:space="preserve">онкурса обязуемся в срок, указанный в извещении о проведении </w:t>
      </w:r>
      <w:r>
        <w:rPr>
          <w:sz w:val="24"/>
          <w:szCs w:val="24"/>
        </w:rPr>
        <w:t>К</w:t>
      </w:r>
      <w:r w:rsidR="006E4F6F" w:rsidRPr="006E4F6F">
        <w:rPr>
          <w:sz w:val="24"/>
          <w:szCs w:val="24"/>
        </w:rPr>
        <w:t xml:space="preserve">онкурса, заключить с Фондом договор на оказание аудиторских услуг в целях проведения обязательного аудита годовой бухгалтерской (финансовой) отчетности Фонда. </w:t>
      </w:r>
    </w:p>
    <w:p w:rsidR="006E4F6F" w:rsidRPr="006E4F6F" w:rsidRDefault="00821F24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6E4F6F" w:rsidRPr="006E4F6F">
        <w:rPr>
          <w:sz w:val="24"/>
          <w:szCs w:val="24"/>
        </w:rPr>
        <w:t xml:space="preserve">Нам известно, что в случае, если в срок, указанный в </w:t>
      </w:r>
      <w:r w:rsidR="00250431">
        <w:rPr>
          <w:sz w:val="24"/>
          <w:szCs w:val="24"/>
        </w:rPr>
        <w:t>Извещении</w:t>
      </w:r>
      <w:r w:rsidR="006E4F6F" w:rsidRPr="006E4F6F">
        <w:rPr>
          <w:sz w:val="24"/>
          <w:szCs w:val="24"/>
        </w:rPr>
        <w:t xml:space="preserve">, аудиторская организация не представит в Фонд подписанный договор на оказание аудиторских услуг в целях проведения обязательного аудита годовой бухгалтерской (финансовой) отчетности Фонда, аудиторская организация будет признана уклонившейся от заключения данного договора. </w:t>
      </w:r>
    </w:p>
    <w:p w:rsidR="006E4F6F" w:rsidRPr="006E4F6F" w:rsidRDefault="00821F24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6E4F6F" w:rsidRPr="006E4F6F">
        <w:rPr>
          <w:sz w:val="24"/>
          <w:szCs w:val="24"/>
        </w:rPr>
        <w:t>Нам известно, что наша организация обязана самостоятельно отслеживать появление на официальном сайте Фонда информации об изменении Порядка,</w:t>
      </w:r>
      <w:r>
        <w:rPr>
          <w:sz w:val="24"/>
          <w:szCs w:val="24"/>
        </w:rPr>
        <w:t xml:space="preserve"> изменении Конкурсной документации,</w:t>
      </w:r>
      <w:r w:rsidR="006E4F6F" w:rsidRPr="006E4F6F">
        <w:rPr>
          <w:sz w:val="24"/>
          <w:szCs w:val="24"/>
        </w:rPr>
        <w:t xml:space="preserve"> извещения о проведении </w:t>
      </w:r>
      <w:r>
        <w:rPr>
          <w:sz w:val="24"/>
          <w:szCs w:val="24"/>
        </w:rPr>
        <w:t>К</w:t>
      </w:r>
      <w:r w:rsidR="006E4F6F" w:rsidRPr="006E4F6F">
        <w:rPr>
          <w:sz w:val="24"/>
          <w:szCs w:val="24"/>
        </w:rPr>
        <w:t xml:space="preserve">онкурса, об отказе Фонда от проведения </w:t>
      </w:r>
      <w:r>
        <w:rPr>
          <w:sz w:val="24"/>
          <w:szCs w:val="24"/>
        </w:rPr>
        <w:t>К</w:t>
      </w:r>
      <w:r w:rsidR="006E4F6F" w:rsidRPr="006E4F6F">
        <w:rPr>
          <w:sz w:val="24"/>
          <w:szCs w:val="24"/>
        </w:rPr>
        <w:t xml:space="preserve">онкурса, о результатах проведения </w:t>
      </w:r>
      <w:r>
        <w:rPr>
          <w:sz w:val="24"/>
          <w:szCs w:val="24"/>
        </w:rPr>
        <w:t>К</w:t>
      </w:r>
      <w:r w:rsidR="006E4F6F" w:rsidRPr="006E4F6F">
        <w:rPr>
          <w:sz w:val="24"/>
          <w:szCs w:val="24"/>
        </w:rPr>
        <w:t xml:space="preserve">онкурса. Фонд не несет ответственности в случае неполучения аудиторской организацией вышеуказанной информации. </w:t>
      </w:r>
    </w:p>
    <w:p w:rsidR="006E4F6F" w:rsidRDefault="00B961B6" w:rsidP="00B961B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6E4F6F" w:rsidRPr="006E4F6F">
        <w:rPr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Фондом нами </w:t>
      </w:r>
      <w:proofErr w:type="gramStart"/>
      <w:r w:rsidR="006E4F6F" w:rsidRPr="006E4F6F">
        <w:rPr>
          <w:sz w:val="24"/>
          <w:szCs w:val="24"/>
        </w:rPr>
        <w:t>уполномочен</w:t>
      </w:r>
      <w:proofErr w:type="gramEnd"/>
      <w:r w:rsidR="006E4F6F" w:rsidRPr="006E4F6F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___________________________________________________________</w:t>
      </w:r>
    </w:p>
    <w:p w:rsidR="00B961B6" w:rsidRPr="00B961B6" w:rsidRDefault="00B961B6" w:rsidP="00B961B6">
      <w:pPr>
        <w:spacing w:after="0" w:line="240" w:lineRule="auto"/>
        <w:ind w:firstLine="708"/>
        <w:jc w:val="both"/>
        <w:rPr>
          <w:i/>
          <w:sz w:val="18"/>
          <w:szCs w:val="18"/>
        </w:rPr>
      </w:pPr>
      <w:r w:rsidRPr="00B961B6">
        <w:rPr>
          <w:i/>
          <w:sz w:val="18"/>
          <w:szCs w:val="18"/>
        </w:rPr>
        <w:t>(должность, Ф.И.О., контактные данные)</w:t>
      </w:r>
    </w:p>
    <w:p w:rsidR="00B961B6" w:rsidRPr="00B961B6" w:rsidRDefault="00B961B6" w:rsidP="00B961B6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6E4F6F" w:rsidRPr="006E4F6F" w:rsidRDefault="006E4F6F" w:rsidP="00B961B6">
      <w:pPr>
        <w:spacing w:after="0" w:line="240" w:lineRule="auto"/>
        <w:ind w:firstLine="708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К настоящей Заявке прилагаются документы согласно </w:t>
      </w:r>
      <w:r w:rsidR="00B961B6">
        <w:rPr>
          <w:sz w:val="24"/>
          <w:szCs w:val="24"/>
        </w:rPr>
        <w:t>П</w:t>
      </w:r>
      <w:r w:rsidRPr="006E4F6F">
        <w:rPr>
          <w:sz w:val="24"/>
          <w:szCs w:val="24"/>
        </w:rPr>
        <w:t xml:space="preserve">риложению 2 к Порядку. </w:t>
      </w:r>
    </w:p>
    <w:p w:rsidR="006E4F6F" w:rsidRDefault="006E4F6F" w:rsidP="00821F24">
      <w:pPr>
        <w:spacing w:after="0" w:line="240" w:lineRule="auto"/>
        <w:jc w:val="both"/>
        <w:rPr>
          <w:sz w:val="24"/>
          <w:szCs w:val="24"/>
        </w:rPr>
      </w:pPr>
    </w:p>
    <w:p w:rsidR="006E4F6F" w:rsidRPr="006E4F6F" w:rsidRDefault="006E4F6F" w:rsidP="00821F24">
      <w:pPr>
        <w:spacing w:after="0" w:line="240" w:lineRule="auto"/>
        <w:jc w:val="both"/>
        <w:rPr>
          <w:sz w:val="24"/>
          <w:szCs w:val="24"/>
        </w:rPr>
      </w:pPr>
    </w:p>
    <w:p w:rsidR="006E4F6F" w:rsidRPr="006E4F6F" w:rsidRDefault="006E4F6F" w:rsidP="00821F24">
      <w:pPr>
        <w:spacing w:after="0" w:line="240" w:lineRule="auto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Руководитель аудиторской организации (уполномоченное лицо): </w:t>
      </w:r>
    </w:p>
    <w:p w:rsidR="006E4F6F" w:rsidRPr="006E4F6F" w:rsidRDefault="006E4F6F" w:rsidP="00821F24">
      <w:pPr>
        <w:spacing w:after="0" w:line="240" w:lineRule="auto"/>
        <w:jc w:val="both"/>
        <w:rPr>
          <w:sz w:val="24"/>
          <w:szCs w:val="24"/>
        </w:rPr>
      </w:pPr>
    </w:p>
    <w:p w:rsidR="006E4F6F" w:rsidRPr="006E4F6F" w:rsidRDefault="006E4F6F" w:rsidP="00B961B6">
      <w:pPr>
        <w:spacing w:after="0" w:line="240" w:lineRule="auto"/>
        <w:ind w:left="4956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 _____________/ ____________________</w:t>
      </w:r>
    </w:p>
    <w:p w:rsidR="006E4F6F" w:rsidRPr="006E4F6F" w:rsidRDefault="006E4F6F" w:rsidP="00821F24">
      <w:pPr>
        <w:spacing w:after="0" w:line="240" w:lineRule="auto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    </w:t>
      </w:r>
      <w:r w:rsidR="00B961B6">
        <w:rPr>
          <w:sz w:val="24"/>
          <w:szCs w:val="24"/>
        </w:rPr>
        <w:tab/>
      </w:r>
      <w:r w:rsidR="00B961B6">
        <w:rPr>
          <w:sz w:val="24"/>
          <w:szCs w:val="24"/>
        </w:rPr>
        <w:tab/>
      </w:r>
      <w:r w:rsidR="00B961B6">
        <w:rPr>
          <w:sz w:val="24"/>
          <w:szCs w:val="24"/>
        </w:rPr>
        <w:tab/>
      </w:r>
      <w:r w:rsidR="00B961B6">
        <w:rPr>
          <w:sz w:val="24"/>
          <w:szCs w:val="24"/>
        </w:rPr>
        <w:tab/>
      </w:r>
      <w:r w:rsidR="00B961B6">
        <w:rPr>
          <w:sz w:val="24"/>
          <w:szCs w:val="24"/>
        </w:rPr>
        <w:tab/>
      </w:r>
      <w:r w:rsidR="00B961B6">
        <w:rPr>
          <w:sz w:val="24"/>
          <w:szCs w:val="24"/>
        </w:rPr>
        <w:tab/>
      </w:r>
      <w:r w:rsidR="00B961B6">
        <w:rPr>
          <w:sz w:val="24"/>
          <w:szCs w:val="24"/>
        </w:rPr>
        <w:tab/>
      </w:r>
      <w:r w:rsidRPr="006E4F6F">
        <w:rPr>
          <w:sz w:val="24"/>
          <w:szCs w:val="24"/>
        </w:rPr>
        <w:t xml:space="preserve"> (подпись)                   </w:t>
      </w:r>
      <w:r w:rsidR="00B961B6">
        <w:rPr>
          <w:sz w:val="24"/>
          <w:szCs w:val="24"/>
        </w:rPr>
        <w:t xml:space="preserve">                           </w:t>
      </w:r>
      <w:r w:rsidRPr="006E4F6F">
        <w:rPr>
          <w:sz w:val="24"/>
          <w:szCs w:val="24"/>
        </w:rPr>
        <w:t xml:space="preserve">Ф.И.О.                                                       </w:t>
      </w:r>
    </w:p>
    <w:p w:rsidR="00E91FAD" w:rsidRDefault="006E4F6F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  <w:r w:rsidRPr="006E4F6F">
        <w:rPr>
          <w:sz w:val="24"/>
          <w:szCs w:val="24"/>
        </w:rPr>
        <w:t>М.П.</w:t>
      </w:r>
    </w:p>
    <w:p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961B6" w:rsidTr="00830596">
        <w:tc>
          <w:tcPr>
            <w:tcW w:w="4927" w:type="dxa"/>
          </w:tcPr>
          <w:p w:rsidR="00B961B6" w:rsidRPr="006E4F6F" w:rsidRDefault="00B961B6" w:rsidP="00830596">
            <w:pPr>
              <w:rPr>
                <w:b/>
              </w:rPr>
            </w:pPr>
            <w:r w:rsidRPr="006E4F6F">
              <w:rPr>
                <w:b/>
              </w:rPr>
              <w:t>Приложение №</w:t>
            </w:r>
            <w:r>
              <w:rPr>
                <w:b/>
              </w:rPr>
              <w:t>2</w:t>
            </w:r>
          </w:p>
          <w:p w:rsidR="00B961B6" w:rsidRDefault="00B961B6" w:rsidP="009A4E8C">
            <w:pPr>
              <w:rPr>
                <w:sz w:val="24"/>
                <w:szCs w:val="24"/>
              </w:rPr>
            </w:pPr>
            <w:r w:rsidRPr="006E4F6F">
              <w:t>к Порядку отбора аудиторской организации на право проведения обязательного аудита годовой бухгалтерской (финансовой) отчетности фонда «</w:t>
            </w:r>
            <w:r w:rsidR="009A4E8C">
              <w:t xml:space="preserve">Центр поддержки предпринимательства </w:t>
            </w:r>
            <w:r w:rsidR="009A4E8C" w:rsidRPr="006E4F6F">
              <w:t>Калининградской области</w:t>
            </w:r>
            <w:r w:rsidR="009A4E8C">
              <w:t xml:space="preserve"> (микрокредитная компания)</w:t>
            </w:r>
            <w:r w:rsidR="009A4E8C" w:rsidRPr="006E4F6F">
              <w:t>»</w:t>
            </w:r>
          </w:p>
        </w:tc>
      </w:tr>
    </w:tbl>
    <w:p w:rsidR="00B961B6" w:rsidRPr="006E4F6F" w:rsidRDefault="00B961B6" w:rsidP="00B961B6">
      <w:pPr>
        <w:spacing w:after="0" w:line="240" w:lineRule="auto"/>
        <w:rPr>
          <w:i/>
          <w:sz w:val="24"/>
          <w:szCs w:val="24"/>
        </w:rPr>
      </w:pPr>
      <w:r w:rsidRPr="006E4F6F">
        <w:rPr>
          <w:i/>
          <w:sz w:val="24"/>
          <w:szCs w:val="24"/>
        </w:rPr>
        <w:t>на фирменном бланке организации</w:t>
      </w:r>
    </w:p>
    <w:p w:rsidR="00B961B6" w:rsidRDefault="00B961B6" w:rsidP="00B961B6">
      <w:pPr>
        <w:spacing w:after="0" w:line="240" w:lineRule="auto"/>
        <w:rPr>
          <w:sz w:val="24"/>
          <w:szCs w:val="24"/>
        </w:rPr>
      </w:pPr>
    </w:p>
    <w:p w:rsidR="00B961B6" w:rsidRPr="006E4F6F" w:rsidRDefault="00B961B6" w:rsidP="00B961B6">
      <w:pPr>
        <w:spacing w:after="0" w:line="240" w:lineRule="auto"/>
        <w:rPr>
          <w:sz w:val="24"/>
          <w:szCs w:val="24"/>
        </w:rPr>
      </w:pPr>
    </w:p>
    <w:p w:rsidR="00B961B6" w:rsidRPr="00B961B6" w:rsidRDefault="00B961B6" w:rsidP="00B961B6">
      <w:pPr>
        <w:pStyle w:val="a5"/>
        <w:spacing w:after="0" w:line="240" w:lineRule="auto"/>
        <w:ind w:left="0"/>
        <w:jc w:val="center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B961B6">
        <w:rPr>
          <w:rFonts w:asciiTheme="minorHAnsi" w:hAnsiTheme="minorHAnsi" w:cstheme="minorHAnsi"/>
          <w:sz w:val="24"/>
          <w:szCs w:val="24"/>
          <w:lang w:val="ru-RU"/>
        </w:rPr>
        <w:t xml:space="preserve">Перечень документов, прилагаемых к Заявке </w:t>
      </w:r>
      <w:r w:rsidRPr="00B961B6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на участие в конкурсе </w:t>
      </w:r>
    </w:p>
    <w:p w:rsidR="00B961B6" w:rsidRPr="00B961B6" w:rsidRDefault="00B961B6" w:rsidP="00B961B6">
      <w:pPr>
        <w:pStyle w:val="a5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B961B6">
        <w:rPr>
          <w:rFonts w:asciiTheme="minorHAnsi" w:hAnsiTheme="minorHAnsi" w:cstheme="minorHAnsi"/>
          <w:sz w:val="24"/>
          <w:szCs w:val="24"/>
          <w:lang w:val="ru-RU"/>
        </w:rPr>
        <w:t xml:space="preserve">на право проведения обязательного аудита годовой бухгалтерской (финансовой) отчетности Фонда </w:t>
      </w:r>
    </w:p>
    <w:p w:rsidR="00B961B6" w:rsidRPr="00B961B6" w:rsidRDefault="00B961B6" w:rsidP="00B961B6">
      <w:pPr>
        <w:pStyle w:val="a5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134"/>
        <w:gridCol w:w="1276"/>
      </w:tblGrid>
      <w:tr w:rsidR="00B961B6" w:rsidRPr="00B961B6" w:rsidTr="00B9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№</w:t>
            </w:r>
          </w:p>
          <w:p w:rsidR="00B961B6" w:rsidRPr="00B961B6" w:rsidRDefault="00B961B6" w:rsidP="0083059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п\</w:t>
            </w:r>
            <w:proofErr w:type="gramStart"/>
            <w:r w:rsidRPr="00B961B6">
              <w:rPr>
                <w:rFonts w:cstheme="minorHAns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Кол-во</w:t>
            </w:r>
          </w:p>
          <w:p w:rsidR="00B961B6" w:rsidRPr="00B961B6" w:rsidRDefault="00B961B6" w:rsidP="0083059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№ страницы</w:t>
            </w:r>
          </w:p>
        </w:tc>
      </w:tr>
      <w:tr w:rsidR="00B961B6" w:rsidRPr="00B961B6" w:rsidTr="00B9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Опись входящих в состав заявки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:rsidTr="00B961B6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B961B6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 xml:space="preserve">Конкурсное предложение по форме, согласно </w:t>
            </w:r>
            <w:r w:rsidR="004D42D0">
              <w:rPr>
                <w:rFonts w:cstheme="minorHAnsi"/>
                <w:sz w:val="24"/>
                <w:szCs w:val="24"/>
              </w:rPr>
              <w:t>П</w:t>
            </w:r>
            <w:r w:rsidRPr="00B961B6">
              <w:rPr>
                <w:rFonts w:cstheme="minorHAnsi"/>
                <w:sz w:val="24"/>
                <w:szCs w:val="24"/>
              </w:rPr>
              <w:t>риложению 3 к Порядку отбора аудиторской организации на право проведения обязательного аудита годовой бухгалтерской (финансовой) отчетности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:rsidTr="00B961B6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B961B6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Копия Устава аудиторской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:rsidTr="00B961B6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Копия Свидетельства о государственной регистрац</w:t>
            </w:r>
            <w:proofErr w:type="gramStart"/>
            <w:r w:rsidRPr="00B961B6">
              <w:rPr>
                <w:rFonts w:cstheme="minorHAnsi"/>
                <w:sz w:val="24"/>
                <w:szCs w:val="24"/>
              </w:rPr>
              <w:t>ии ау</w:t>
            </w:r>
            <w:proofErr w:type="gramEnd"/>
            <w:r w:rsidRPr="00B961B6">
              <w:rPr>
                <w:rFonts w:cstheme="minorHAnsi"/>
                <w:sz w:val="24"/>
                <w:szCs w:val="24"/>
              </w:rPr>
              <w:t>диторской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:rsidTr="00B961B6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Копия Свидетельства о постановке на учет в налоговом органе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:rsidTr="00B961B6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 xml:space="preserve">Выписка из Единого государственного реестра юридических лиц или копия такой выписки, заверенная аудиторской организацией, выданная уполномоченным органом не ранее, чем за 30 (Тридцать) календарных дней до подачи Заявки на участие в конкуре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:rsidTr="00B961B6">
        <w:trPr>
          <w:trHeight w:val="16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 xml:space="preserve">Копии документов, подтверждающие наличие опыта по проведению ежегодного обязательного аудита некоммерческих организаций организационно-правовой формы «Фонд» - копии исполненных контрактов (договоров) на проведение аудита бухгалтерской (финансовой) отчетности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:rsidTr="00B961B6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250431" w:rsidRDefault="00B961B6" w:rsidP="00250431">
            <w:pPr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50431">
              <w:rPr>
                <w:rFonts w:cstheme="minorHAnsi"/>
                <w:sz w:val="24"/>
                <w:szCs w:val="24"/>
              </w:rPr>
              <w:t xml:space="preserve">Копии документов, подтверждающих наличие опыта по проведению аудиторских проверок предприятий и организаций, относящихся к </w:t>
            </w:r>
            <w:proofErr w:type="spellStart"/>
            <w:r w:rsidR="00250431" w:rsidRPr="00250431">
              <w:rPr>
                <w:rFonts w:cstheme="minorHAnsi"/>
                <w:sz w:val="24"/>
                <w:szCs w:val="24"/>
              </w:rPr>
              <w:t>микрофинансовым</w:t>
            </w:r>
            <w:proofErr w:type="spellEnd"/>
            <w:r w:rsidR="00250431" w:rsidRPr="00250431">
              <w:rPr>
                <w:rFonts w:cstheme="minorHAnsi"/>
                <w:sz w:val="24"/>
                <w:szCs w:val="24"/>
              </w:rPr>
              <w:t xml:space="preserve"> организациям </w:t>
            </w:r>
            <w:r w:rsidRPr="00250431">
              <w:rPr>
                <w:rFonts w:cstheme="minorHAnsi"/>
                <w:sz w:val="24"/>
                <w:szCs w:val="24"/>
              </w:rPr>
              <w:t xml:space="preserve"> в соответствии со статьей </w:t>
            </w:r>
            <w:r w:rsidR="00250431" w:rsidRPr="00250431">
              <w:rPr>
                <w:rFonts w:cstheme="minorHAnsi"/>
                <w:sz w:val="24"/>
                <w:szCs w:val="24"/>
              </w:rPr>
              <w:t>2</w:t>
            </w:r>
            <w:r w:rsidRPr="00250431">
              <w:rPr>
                <w:rFonts w:cstheme="minorHAnsi"/>
                <w:sz w:val="24"/>
                <w:szCs w:val="24"/>
              </w:rPr>
              <w:t xml:space="preserve"> Федерального Закона от </w:t>
            </w:r>
            <w:r w:rsidR="00250431" w:rsidRPr="00250431">
              <w:rPr>
                <w:rFonts w:cstheme="minorHAnsi"/>
                <w:sz w:val="24"/>
                <w:szCs w:val="24"/>
              </w:rPr>
              <w:t>02</w:t>
            </w:r>
            <w:r w:rsidRPr="00250431">
              <w:rPr>
                <w:rFonts w:cstheme="minorHAnsi"/>
                <w:sz w:val="24"/>
                <w:szCs w:val="24"/>
              </w:rPr>
              <w:t xml:space="preserve"> июля 20</w:t>
            </w:r>
            <w:r w:rsidR="00250431" w:rsidRPr="00250431">
              <w:rPr>
                <w:rFonts w:cstheme="minorHAnsi"/>
                <w:sz w:val="24"/>
                <w:szCs w:val="24"/>
              </w:rPr>
              <w:t>10</w:t>
            </w:r>
            <w:r w:rsidRPr="00250431">
              <w:rPr>
                <w:rFonts w:cstheme="minorHAnsi"/>
                <w:sz w:val="24"/>
                <w:szCs w:val="24"/>
              </w:rPr>
              <w:t xml:space="preserve"> г. № </w:t>
            </w:r>
            <w:r w:rsidR="00250431" w:rsidRPr="00250431">
              <w:rPr>
                <w:rFonts w:cstheme="minorHAnsi"/>
                <w:sz w:val="24"/>
                <w:szCs w:val="24"/>
              </w:rPr>
              <w:t>151</w:t>
            </w:r>
            <w:r w:rsidRPr="00250431">
              <w:rPr>
                <w:rFonts w:cstheme="minorHAnsi"/>
                <w:sz w:val="24"/>
                <w:szCs w:val="24"/>
              </w:rPr>
              <w:t>-ФЗ «</w:t>
            </w:r>
            <w:r w:rsidR="00250431" w:rsidRPr="00250431">
              <w:rPr>
                <w:color w:val="22272F"/>
                <w:sz w:val="24"/>
                <w:szCs w:val="24"/>
                <w:shd w:val="clear" w:color="auto" w:fill="FFFFFF"/>
              </w:rPr>
              <w:t xml:space="preserve">О </w:t>
            </w:r>
            <w:proofErr w:type="spellStart"/>
            <w:r w:rsidR="00250431" w:rsidRPr="00250431">
              <w:rPr>
                <w:color w:val="22272F"/>
                <w:sz w:val="24"/>
                <w:szCs w:val="24"/>
                <w:shd w:val="clear" w:color="auto" w:fill="FFFFFF"/>
              </w:rPr>
              <w:t>микрофинансовой</w:t>
            </w:r>
            <w:proofErr w:type="spellEnd"/>
            <w:r w:rsidR="00250431" w:rsidRPr="00250431">
              <w:rPr>
                <w:color w:val="22272F"/>
                <w:sz w:val="24"/>
                <w:szCs w:val="24"/>
                <w:shd w:val="clear" w:color="auto" w:fill="FFFFFF"/>
              </w:rPr>
              <w:t xml:space="preserve"> деятельности и </w:t>
            </w:r>
            <w:proofErr w:type="spellStart"/>
            <w:r w:rsidR="00250431" w:rsidRPr="00250431">
              <w:rPr>
                <w:color w:val="22272F"/>
                <w:sz w:val="24"/>
                <w:szCs w:val="24"/>
                <w:shd w:val="clear" w:color="auto" w:fill="FFFFFF"/>
              </w:rPr>
              <w:t>микрофинансовых</w:t>
            </w:r>
            <w:proofErr w:type="spellEnd"/>
            <w:r w:rsidR="00250431" w:rsidRPr="00250431">
              <w:rPr>
                <w:color w:val="22272F"/>
                <w:sz w:val="24"/>
                <w:szCs w:val="24"/>
                <w:shd w:val="clear" w:color="auto" w:fill="FFFFFF"/>
              </w:rPr>
              <w:t xml:space="preserve"> организациях</w:t>
            </w:r>
            <w:r w:rsidRPr="00250431">
              <w:rPr>
                <w:rFonts w:cstheme="minorHAnsi"/>
                <w:sz w:val="24"/>
                <w:szCs w:val="24"/>
              </w:rPr>
              <w:t>» - копии исполненных контрактов (договоров) на проведение аудиторских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:rsidTr="00B961B6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аудиторской организации (копия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</w:t>
            </w:r>
            <w:r w:rsidRPr="00B961B6">
              <w:rPr>
                <w:rFonts w:cstheme="minorHAnsi"/>
                <w:sz w:val="24"/>
                <w:szCs w:val="24"/>
              </w:rPr>
              <w:lastRenderedPageBreak/>
              <w:t>аудиторской организации без доверенности, либо копия доверенности на уполномоченное лицо аудиторской организации)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:rsidTr="00B9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Копия документа, подтверждающего членство в саморегулируемой организац</w:t>
            </w:r>
            <w:proofErr w:type="gramStart"/>
            <w:r w:rsidRPr="00B961B6">
              <w:rPr>
                <w:rFonts w:cstheme="minorHAnsi"/>
                <w:sz w:val="24"/>
                <w:szCs w:val="24"/>
              </w:rPr>
              <w:t>ии ау</w:t>
            </w:r>
            <w:proofErr w:type="gramEnd"/>
            <w:r w:rsidRPr="00B961B6">
              <w:rPr>
                <w:rFonts w:cstheme="minorHAnsi"/>
                <w:sz w:val="24"/>
                <w:szCs w:val="24"/>
              </w:rPr>
              <w:t>диторов;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:rsidTr="00B9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tabs>
                <w:tab w:val="left" w:pos="993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Копия полиса страхования профессиональной ответственности, подтверждающая сумму страхового возмещения.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:rsidTr="00B9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Копии действующих квалификационных аттестатов аудиторов, предлагаемых для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:rsidTr="00B961B6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961B6">
              <w:rPr>
                <w:rFonts w:cstheme="minorHAnsi"/>
                <w:iCs/>
                <w:sz w:val="24"/>
                <w:szCs w:val="24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Справка, заверенная руководителем аудиторской организации, подтверждающая сведения о стаже работы сотрудников, состоящих в штате аудиторской организации, в качестве аттестованног</w:t>
            </w:r>
            <w:proofErr w:type="gramStart"/>
            <w:r w:rsidRPr="00B961B6">
              <w:rPr>
                <w:rFonts w:cstheme="minorHAnsi"/>
                <w:sz w:val="24"/>
                <w:szCs w:val="24"/>
              </w:rPr>
              <w:t>о(</w:t>
            </w:r>
            <w:proofErr w:type="spellStart"/>
            <w:proofErr w:type="gramEnd"/>
            <w:r w:rsidRPr="00B961B6">
              <w:rPr>
                <w:rFonts w:cstheme="minorHAnsi"/>
                <w:sz w:val="24"/>
                <w:szCs w:val="24"/>
              </w:rPr>
              <w:t>ых</w:t>
            </w:r>
            <w:proofErr w:type="spellEnd"/>
            <w:r w:rsidRPr="00B961B6">
              <w:rPr>
                <w:rFonts w:cstheme="minorHAnsi"/>
                <w:sz w:val="24"/>
                <w:szCs w:val="24"/>
              </w:rPr>
              <w:t>) аудитора(</w:t>
            </w:r>
            <w:proofErr w:type="spellStart"/>
            <w:r w:rsidRPr="00B961B6">
              <w:rPr>
                <w:rFonts w:cstheme="minorHAnsi"/>
                <w:sz w:val="24"/>
                <w:szCs w:val="24"/>
              </w:rPr>
              <w:t>ов</w:t>
            </w:r>
            <w:proofErr w:type="spellEnd"/>
            <w:r w:rsidRPr="00B961B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B961B6" w:rsidRPr="00B961B6" w:rsidTr="00B961B6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961B6">
              <w:rPr>
                <w:rFonts w:cstheme="minorHAnsi"/>
                <w:iCs/>
                <w:sz w:val="24"/>
                <w:szCs w:val="24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Справка из налогового органа об отсутствии просроченной задолженности участника конкурса по обязательным платежам в бюджеты всех уровней или государственные внебюджетные фонды, полученная не ранее чем за месяц до даты подачи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B961B6" w:rsidRPr="00B961B6" w:rsidTr="00B961B6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961B6">
              <w:rPr>
                <w:rFonts w:cstheme="minorHAnsi"/>
                <w:iCs/>
                <w:sz w:val="24"/>
                <w:szCs w:val="24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 xml:space="preserve">Проект договора на оказание аудиторских услуг в целях проведения обязательного аудита годовой бухгалтерской (финансовой) отчетности Фонда, отвечающего требованиям конкурса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B961B6" w:rsidRPr="00B961B6" w:rsidTr="00B961B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961B6">
              <w:rPr>
                <w:rFonts w:cstheme="minorHAnsi"/>
                <w:iCs/>
                <w:sz w:val="24"/>
                <w:szCs w:val="24"/>
              </w:rPr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  <w:highlight w:val="yellow"/>
              </w:rPr>
            </w:pPr>
            <w:r w:rsidRPr="00B961B6">
              <w:rPr>
                <w:rFonts w:cstheme="minorHAnsi"/>
                <w:iCs/>
                <w:sz w:val="24"/>
                <w:szCs w:val="24"/>
              </w:rPr>
              <w:t>Копия отчета (иного документа) рейтингового агентства (иной организации), уполномоченного на проведение общероссийского и/или регионального рейтинга (</w:t>
            </w:r>
            <w:proofErr w:type="spellStart"/>
            <w:r w:rsidRPr="00B961B6">
              <w:rPr>
                <w:rFonts w:cstheme="minorHAnsi"/>
                <w:iCs/>
                <w:sz w:val="24"/>
                <w:szCs w:val="24"/>
              </w:rPr>
              <w:t>рэнкинга</w:t>
            </w:r>
            <w:proofErr w:type="spellEnd"/>
            <w:r w:rsidRPr="00B961B6">
              <w:rPr>
                <w:rFonts w:cstheme="minorHAnsi"/>
                <w:iCs/>
                <w:sz w:val="24"/>
                <w:szCs w:val="24"/>
              </w:rPr>
              <w:t xml:space="preserve">) аудиторский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B961B6" w:rsidRPr="00B961B6" w:rsidTr="00B961B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961B6">
              <w:rPr>
                <w:rFonts w:cstheme="minorHAnsi"/>
                <w:iCs/>
                <w:sz w:val="24"/>
                <w:szCs w:val="24"/>
              </w:rPr>
              <w:t xml:space="preserve">17.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961B6">
              <w:rPr>
                <w:rFonts w:cstheme="minorHAnsi"/>
                <w:iCs/>
                <w:sz w:val="24"/>
                <w:szCs w:val="24"/>
              </w:rPr>
              <w:t xml:space="preserve">Другие документы, указанные Фондом в извещении о проведении конкурса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B961B6" w:rsidRPr="00B961B6" w:rsidTr="00B961B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961B6">
              <w:rPr>
                <w:rFonts w:cstheme="minorHAnsi"/>
                <w:iCs/>
                <w:sz w:val="24"/>
                <w:szCs w:val="24"/>
              </w:rPr>
              <w:t>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961B6">
              <w:rPr>
                <w:rFonts w:cstheme="minorHAnsi"/>
                <w:iCs/>
                <w:sz w:val="24"/>
                <w:szCs w:val="24"/>
              </w:rPr>
              <w:t xml:space="preserve">Другие документы, прикладываемые по усмотрению аудиторской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:rsidR="00B961B6" w:rsidRDefault="00B961B6" w:rsidP="00B961B6">
      <w:pPr>
        <w:pStyle w:val="Oaeno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B961B6" w:rsidRPr="00B961B6" w:rsidRDefault="00B961B6" w:rsidP="00B961B6">
      <w:pPr>
        <w:pStyle w:val="Oaeno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B961B6" w:rsidRPr="006E4F6F" w:rsidRDefault="00B961B6" w:rsidP="00B961B6">
      <w:pPr>
        <w:spacing w:after="0" w:line="240" w:lineRule="auto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Руководитель аудиторской организации (уполномоченное лицо): </w:t>
      </w:r>
    </w:p>
    <w:p w:rsidR="00B961B6" w:rsidRPr="006E4F6F" w:rsidRDefault="00B961B6" w:rsidP="00B961B6">
      <w:pPr>
        <w:spacing w:after="0" w:line="240" w:lineRule="auto"/>
        <w:jc w:val="both"/>
        <w:rPr>
          <w:sz w:val="24"/>
          <w:szCs w:val="24"/>
        </w:rPr>
      </w:pPr>
    </w:p>
    <w:p w:rsidR="00B961B6" w:rsidRPr="006E4F6F" w:rsidRDefault="00B961B6" w:rsidP="00B961B6">
      <w:pPr>
        <w:spacing w:after="0" w:line="240" w:lineRule="auto"/>
        <w:ind w:left="4956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 _____________/ ____________________</w:t>
      </w:r>
    </w:p>
    <w:p w:rsidR="00B961B6" w:rsidRPr="006E4F6F" w:rsidRDefault="00B961B6" w:rsidP="00B961B6">
      <w:pPr>
        <w:spacing w:after="0" w:line="240" w:lineRule="auto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4F6F">
        <w:rPr>
          <w:sz w:val="24"/>
          <w:szCs w:val="24"/>
        </w:rPr>
        <w:t xml:space="preserve"> (подпись)                   </w:t>
      </w:r>
      <w:r>
        <w:rPr>
          <w:sz w:val="24"/>
          <w:szCs w:val="24"/>
        </w:rPr>
        <w:t xml:space="preserve">                           </w:t>
      </w:r>
      <w:r w:rsidRPr="006E4F6F">
        <w:rPr>
          <w:sz w:val="24"/>
          <w:szCs w:val="24"/>
        </w:rPr>
        <w:t xml:space="preserve">Ф.И.О.                                                       </w:t>
      </w:r>
    </w:p>
    <w:p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  <w:r w:rsidRPr="006E4F6F">
        <w:rPr>
          <w:sz w:val="24"/>
          <w:szCs w:val="24"/>
        </w:rPr>
        <w:t>М.П.</w:t>
      </w: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F53E81" w:rsidRDefault="00F53E81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F53E81" w:rsidRDefault="00F53E81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F53E81" w:rsidRDefault="00F53E81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F53E81" w:rsidRDefault="00F53E81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F53E81" w:rsidRDefault="00F53E81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961B6" w:rsidTr="00830596">
        <w:tc>
          <w:tcPr>
            <w:tcW w:w="4927" w:type="dxa"/>
          </w:tcPr>
          <w:p w:rsidR="00B961B6" w:rsidRPr="006E4F6F" w:rsidRDefault="00B961B6" w:rsidP="00830596">
            <w:pPr>
              <w:rPr>
                <w:b/>
              </w:rPr>
            </w:pPr>
            <w:r w:rsidRPr="006E4F6F">
              <w:rPr>
                <w:b/>
              </w:rPr>
              <w:t>Приложение №</w:t>
            </w:r>
            <w:r w:rsidR="004D42D0">
              <w:rPr>
                <w:b/>
              </w:rPr>
              <w:t>3</w:t>
            </w:r>
          </w:p>
          <w:p w:rsidR="00B961B6" w:rsidRDefault="00B961B6" w:rsidP="009A4E8C">
            <w:pPr>
              <w:rPr>
                <w:sz w:val="24"/>
                <w:szCs w:val="24"/>
              </w:rPr>
            </w:pPr>
            <w:r w:rsidRPr="006E4F6F">
              <w:t>к Порядку отбора аудиторской организации на право проведения обязательного аудита годовой бухгалтерской (финансовой) отчетности фонда «</w:t>
            </w:r>
            <w:r w:rsidR="009A4E8C">
              <w:t xml:space="preserve">Центр поддержки предпринимательства </w:t>
            </w:r>
            <w:r w:rsidR="009A4E8C" w:rsidRPr="006E4F6F">
              <w:t>Калининградской области</w:t>
            </w:r>
            <w:r w:rsidR="009A4E8C">
              <w:t xml:space="preserve"> (микрокредитная компания)</w:t>
            </w:r>
            <w:r w:rsidR="009A4E8C" w:rsidRPr="006E4F6F">
              <w:t>»</w:t>
            </w:r>
          </w:p>
        </w:tc>
      </w:tr>
    </w:tbl>
    <w:p w:rsidR="004D42D0" w:rsidRPr="006E4F6F" w:rsidRDefault="004D42D0" w:rsidP="004D42D0">
      <w:pPr>
        <w:spacing w:after="0" w:line="240" w:lineRule="auto"/>
        <w:rPr>
          <w:i/>
          <w:sz w:val="24"/>
          <w:szCs w:val="24"/>
        </w:rPr>
      </w:pPr>
      <w:r w:rsidRPr="006E4F6F">
        <w:rPr>
          <w:i/>
          <w:sz w:val="24"/>
          <w:szCs w:val="24"/>
        </w:rPr>
        <w:t>на фирменном бланке организации</w:t>
      </w:r>
    </w:p>
    <w:p w:rsidR="00B961B6" w:rsidRPr="006E4F6F" w:rsidRDefault="00B961B6" w:rsidP="00B961B6">
      <w:pPr>
        <w:spacing w:after="0" w:line="240" w:lineRule="auto"/>
        <w:rPr>
          <w:sz w:val="24"/>
          <w:szCs w:val="24"/>
        </w:rPr>
      </w:pPr>
    </w:p>
    <w:p w:rsidR="004D42D0" w:rsidRPr="004D42D0" w:rsidRDefault="004D42D0" w:rsidP="004D42D0">
      <w:pPr>
        <w:pStyle w:val="3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b w:val="0"/>
          <w:sz w:val="24"/>
          <w:szCs w:val="24"/>
          <w:lang w:val="ru-RU"/>
        </w:rPr>
        <w:t>КОНКУРСНОЕ ПРЕДЛОЖЕНИЕ*</w:t>
      </w:r>
    </w:p>
    <w:p w:rsidR="004D42D0" w:rsidRPr="009A4E8C" w:rsidRDefault="004D42D0" w:rsidP="004D42D0">
      <w:pPr>
        <w:pStyle w:val="3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на проведение обязательного аудита годовой бухгалтерской (финансовой) </w:t>
      </w:r>
      <w:r w:rsidRPr="004D42D0">
        <w:rPr>
          <w:rFonts w:asciiTheme="minorHAnsi" w:hAnsiTheme="minorHAnsi" w:cstheme="minorHAnsi"/>
          <w:b w:val="0"/>
          <w:sz w:val="24"/>
          <w:szCs w:val="24"/>
          <w:lang w:val="ru-RU"/>
        </w:rPr>
        <w:br/>
        <w:t xml:space="preserve">отчетности </w:t>
      </w:r>
      <w:r w:rsidRPr="009A4E8C">
        <w:rPr>
          <w:rFonts w:asciiTheme="minorHAnsi" w:hAnsiTheme="minorHAnsi" w:cstheme="minorHAnsi"/>
          <w:b w:val="0"/>
          <w:sz w:val="24"/>
          <w:szCs w:val="24"/>
          <w:lang w:val="ru-RU"/>
        </w:rPr>
        <w:t>фонда «</w:t>
      </w:r>
      <w:r w:rsidR="009A4E8C" w:rsidRPr="009A4E8C">
        <w:rPr>
          <w:rFonts w:asciiTheme="minorHAnsi" w:hAnsiTheme="minorHAnsi"/>
          <w:b w:val="0"/>
          <w:sz w:val="24"/>
          <w:szCs w:val="24"/>
          <w:lang w:val="ru-RU"/>
        </w:rPr>
        <w:t>Центр поддержки предпринимательства Калининградской области (микрокредитная компания)</w:t>
      </w:r>
      <w:r w:rsidRPr="009A4E8C">
        <w:rPr>
          <w:rFonts w:asciiTheme="minorHAnsi" w:hAnsiTheme="minorHAnsi" w:cstheme="minorHAnsi"/>
          <w:b w:val="0"/>
          <w:sz w:val="24"/>
          <w:szCs w:val="24"/>
          <w:lang w:val="ru-RU"/>
        </w:rPr>
        <w:t>»</w:t>
      </w:r>
    </w:p>
    <w:p w:rsidR="004D42D0" w:rsidRPr="004D42D0" w:rsidRDefault="004D42D0" w:rsidP="004D42D0">
      <w:pPr>
        <w:pStyle w:val="3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сроки проведения аудита _______________________________________________________ </w:t>
      </w:r>
    </w:p>
    <w:p w:rsidR="004D42D0" w:rsidRPr="004D42D0" w:rsidRDefault="004D42D0" w:rsidP="004D42D0">
      <w:pPr>
        <w:pStyle w:val="3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b w:val="0"/>
          <w:sz w:val="24"/>
          <w:szCs w:val="24"/>
          <w:lang w:val="ru-RU"/>
        </w:rPr>
        <w:t>сроки предоставления аудиторского заключения __________________________________</w:t>
      </w:r>
      <w:r>
        <w:rPr>
          <w:rFonts w:asciiTheme="minorHAnsi" w:hAnsiTheme="minorHAnsi" w:cstheme="minorHAnsi"/>
          <w:b w:val="0"/>
          <w:sz w:val="24"/>
          <w:szCs w:val="24"/>
          <w:lang w:val="ru-RU"/>
        </w:rPr>
        <w:t>_</w:t>
      </w:r>
      <w:r w:rsidRPr="004D42D0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</w:p>
    <w:p w:rsidR="004D42D0" w:rsidRPr="004D42D0" w:rsidRDefault="004D42D0" w:rsidP="004D42D0">
      <w:pPr>
        <w:pStyle w:val="3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b w:val="0"/>
          <w:sz w:val="24"/>
          <w:szCs w:val="24"/>
          <w:lang w:val="ru-RU"/>
        </w:rPr>
        <w:t>сроки предоставления письменного отчета аудитора</w:t>
      </w:r>
      <w:r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________________________________</w:t>
      </w:r>
    </w:p>
    <w:p w:rsidR="004D42D0" w:rsidRPr="004D42D0" w:rsidRDefault="004D42D0" w:rsidP="004D42D0">
      <w:pPr>
        <w:pStyle w:val="3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b w:val="0"/>
          <w:sz w:val="24"/>
          <w:szCs w:val="24"/>
          <w:lang w:val="ru-RU"/>
        </w:rPr>
        <w:t>максимальная цена договора ___________________________________________________</w:t>
      </w:r>
      <w:r>
        <w:rPr>
          <w:rFonts w:asciiTheme="minorHAnsi" w:hAnsiTheme="minorHAnsi" w:cstheme="minorHAnsi"/>
          <w:b w:val="0"/>
          <w:sz w:val="24"/>
          <w:szCs w:val="24"/>
          <w:lang w:val="ru-RU"/>
        </w:rPr>
        <w:t>_</w:t>
      </w:r>
    </w:p>
    <w:p w:rsidR="004D42D0" w:rsidRPr="004D42D0" w:rsidRDefault="004D42D0" w:rsidP="004D42D0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b w:val="0"/>
          <w:sz w:val="24"/>
          <w:szCs w:val="24"/>
          <w:lang w:val="ru-RU"/>
        </w:rPr>
        <w:t>место оказания услуг  __________________________________________________________</w:t>
      </w:r>
      <w:r>
        <w:rPr>
          <w:rFonts w:asciiTheme="minorHAnsi" w:hAnsiTheme="minorHAnsi" w:cstheme="minorHAnsi"/>
          <w:b w:val="0"/>
          <w:sz w:val="24"/>
          <w:szCs w:val="24"/>
          <w:lang w:val="ru-RU"/>
        </w:rPr>
        <w:t>_</w:t>
      </w:r>
    </w:p>
    <w:p w:rsidR="004D42D0" w:rsidRPr="004D42D0" w:rsidRDefault="004D42D0" w:rsidP="004D42D0">
      <w:pPr>
        <w:spacing w:after="0" w:line="360" w:lineRule="auto"/>
        <w:rPr>
          <w:rFonts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>Участник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89"/>
        <w:gridCol w:w="1842"/>
      </w:tblGrid>
      <w:tr w:rsidR="004D42D0" w:rsidRPr="004D42D0" w:rsidTr="00830596">
        <w:trPr>
          <w:trHeight w:val="24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 xml:space="preserve">№ </w:t>
            </w:r>
            <w:proofErr w:type="gramStart"/>
            <w:r w:rsidRPr="004D42D0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4D42D0">
              <w:rPr>
                <w:rFonts w:cstheme="minorHAnsi"/>
                <w:sz w:val="24"/>
                <w:szCs w:val="24"/>
              </w:rPr>
              <w:t>/п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Тип сведений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ind w:firstLine="34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Сведения (заполняются участником конкурса)</w:t>
            </w:r>
          </w:p>
        </w:tc>
      </w:tr>
      <w:tr w:rsidR="004D42D0" w:rsidRPr="004D42D0" w:rsidTr="008305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 xml:space="preserve">Наименование аудиторской организации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Учредители (перечислить наименования и организационно-правовую форму или имена всех учредителей, чья доля в уставном капитале превышает 10 %)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Юридический адрес, ИНН/КПП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Почтовый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rPr>
          <w:trHeight w:val="1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Контактные телефоны, факс (с указанием кода страны и города)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Банковские реквизиты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 xml:space="preserve">Саморегулируемая организация, членом которой является аудиторская организация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D42D0" w:rsidRDefault="004D42D0" w:rsidP="004D42D0">
      <w:pPr>
        <w:spacing w:after="0" w:line="360" w:lineRule="auto"/>
        <w:rPr>
          <w:rFonts w:cstheme="minorHAnsi"/>
          <w:sz w:val="24"/>
          <w:szCs w:val="24"/>
        </w:rPr>
      </w:pPr>
    </w:p>
    <w:p w:rsidR="004D42D0" w:rsidRDefault="004D42D0" w:rsidP="004D42D0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6131"/>
        <w:gridCol w:w="2976"/>
      </w:tblGrid>
      <w:tr w:rsidR="004D42D0" w:rsidRPr="004D42D0" w:rsidTr="00830596">
        <w:tc>
          <w:tcPr>
            <w:tcW w:w="503" w:type="dxa"/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131" w:type="dxa"/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 xml:space="preserve">Наименование критерия/показателя критерия отбора </w:t>
            </w:r>
          </w:p>
        </w:tc>
        <w:tc>
          <w:tcPr>
            <w:tcW w:w="2976" w:type="dxa"/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Предлагаемые условия</w:t>
            </w:r>
          </w:p>
        </w:tc>
      </w:tr>
      <w:tr w:rsidR="004D42D0" w:rsidRPr="004D42D0" w:rsidTr="00830596">
        <w:tc>
          <w:tcPr>
            <w:tcW w:w="503" w:type="dxa"/>
          </w:tcPr>
          <w:p w:rsidR="004D42D0" w:rsidRPr="004D42D0" w:rsidRDefault="004D42D0" w:rsidP="004D42D0">
            <w:pPr>
              <w:tabs>
                <w:tab w:val="left" w:pos="399"/>
              </w:tabs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1" w:type="dxa"/>
          </w:tcPr>
          <w:p w:rsidR="004D42D0" w:rsidRPr="004D42D0" w:rsidRDefault="004D42D0" w:rsidP="004D42D0">
            <w:pPr>
              <w:tabs>
                <w:tab w:val="left" w:pos="399"/>
              </w:tabs>
              <w:spacing w:after="0" w:line="360" w:lineRule="auto"/>
              <w:ind w:firstLine="18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c>
          <w:tcPr>
            <w:tcW w:w="503" w:type="dxa"/>
          </w:tcPr>
          <w:p w:rsidR="004D42D0" w:rsidRPr="004D42D0" w:rsidRDefault="004D42D0" w:rsidP="004D42D0">
            <w:pPr>
              <w:tabs>
                <w:tab w:val="left" w:pos="399"/>
              </w:tabs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1" w:type="dxa"/>
          </w:tcPr>
          <w:p w:rsidR="004D42D0" w:rsidRPr="004D42D0" w:rsidRDefault="004D42D0" w:rsidP="004D42D0">
            <w:pPr>
              <w:tabs>
                <w:tab w:val="left" w:pos="399"/>
              </w:tabs>
              <w:spacing w:after="0" w:line="360" w:lineRule="auto"/>
              <w:ind w:firstLine="18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c>
          <w:tcPr>
            <w:tcW w:w="503" w:type="dxa"/>
          </w:tcPr>
          <w:p w:rsidR="004D42D0" w:rsidRPr="004D42D0" w:rsidRDefault="004D42D0" w:rsidP="004D42D0">
            <w:pPr>
              <w:tabs>
                <w:tab w:val="left" w:pos="399"/>
              </w:tabs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1" w:type="dxa"/>
          </w:tcPr>
          <w:p w:rsidR="004D42D0" w:rsidRPr="004D42D0" w:rsidRDefault="004D42D0" w:rsidP="004D42D0">
            <w:pPr>
              <w:tabs>
                <w:tab w:val="left" w:pos="399"/>
              </w:tabs>
              <w:spacing w:after="0" w:line="360" w:lineRule="auto"/>
              <w:ind w:firstLine="18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c>
          <w:tcPr>
            <w:tcW w:w="503" w:type="dxa"/>
          </w:tcPr>
          <w:p w:rsidR="004D42D0" w:rsidRPr="004D42D0" w:rsidRDefault="004D42D0" w:rsidP="004D42D0">
            <w:pPr>
              <w:tabs>
                <w:tab w:val="left" w:pos="399"/>
              </w:tabs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1" w:type="dxa"/>
          </w:tcPr>
          <w:p w:rsidR="004D42D0" w:rsidRPr="004D42D0" w:rsidRDefault="004D42D0" w:rsidP="004D42D0">
            <w:pPr>
              <w:tabs>
                <w:tab w:val="left" w:pos="399"/>
              </w:tabs>
              <w:spacing w:after="0" w:line="360" w:lineRule="auto"/>
              <w:ind w:firstLine="1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D42D0" w:rsidRPr="004D42D0" w:rsidRDefault="004D42D0" w:rsidP="004D42D0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>*Заполняется на основании условий, указанных в извещении о проведении конкурса</w:t>
      </w:r>
    </w:p>
    <w:p w:rsidR="004D42D0" w:rsidRPr="004D42D0" w:rsidRDefault="004D42D0" w:rsidP="004D42D0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Pr="00B961B6" w:rsidRDefault="004D42D0" w:rsidP="004D42D0">
      <w:pPr>
        <w:pStyle w:val="Oaeno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4D42D0" w:rsidRPr="006E4F6F" w:rsidRDefault="004D42D0" w:rsidP="004D42D0">
      <w:pPr>
        <w:spacing w:after="0" w:line="240" w:lineRule="auto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Руководитель аудиторской организации (уполномоченное лицо): </w:t>
      </w:r>
    </w:p>
    <w:p w:rsidR="004D42D0" w:rsidRPr="006E4F6F" w:rsidRDefault="004D42D0" w:rsidP="004D42D0">
      <w:pPr>
        <w:spacing w:after="0" w:line="240" w:lineRule="auto"/>
        <w:jc w:val="both"/>
        <w:rPr>
          <w:sz w:val="24"/>
          <w:szCs w:val="24"/>
        </w:rPr>
      </w:pPr>
    </w:p>
    <w:p w:rsidR="004D42D0" w:rsidRPr="006E4F6F" w:rsidRDefault="004D42D0" w:rsidP="004D42D0">
      <w:pPr>
        <w:spacing w:after="0" w:line="240" w:lineRule="auto"/>
        <w:ind w:left="4956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 _____________/ ____________________</w:t>
      </w:r>
    </w:p>
    <w:p w:rsidR="004D42D0" w:rsidRPr="006E4F6F" w:rsidRDefault="004D42D0" w:rsidP="004D42D0">
      <w:pPr>
        <w:spacing w:after="0" w:line="240" w:lineRule="auto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4F6F">
        <w:rPr>
          <w:sz w:val="24"/>
          <w:szCs w:val="24"/>
        </w:rPr>
        <w:t xml:space="preserve"> (подпись)                   </w:t>
      </w:r>
      <w:r>
        <w:rPr>
          <w:sz w:val="24"/>
          <w:szCs w:val="24"/>
        </w:rPr>
        <w:t xml:space="preserve">                           </w:t>
      </w:r>
      <w:r w:rsidRPr="006E4F6F">
        <w:rPr>
          <w:sz w:val="24"/>
          <w:szCs w:val="24"/>
        </w:rPr>
        <w:t xml:space="preserve">Ф.И.О.                                                       </w:t>
      </w:r>
    </w:p>
    <w:p w:rsidR="004D42D0" w:rsidRDefault="004D42D0" w:rsidP="004D42D0">
      <w:pPr>
        <w:spacing w:after="0" w:line="240" w:lineRule="auto"/>
        <w:ind w:left="3540" w:firstLine="708"/>
        <w:jc w:val="both"/>
        <w:rPr>
          <w:sz w:val="24"/>
          <w:szCs w:val="24"/>
        </w:rPr>
      </w:pPr>
      <w:r w:rsidRPr="006E4F6F">
        <w:rPr>
          <w:sz w:val="24"/>
          <w:szCs w:val="24"/>
        </w:rPr>
        <w:t>М.П.</w:t>
      </w:r>
    </w:p>
    <w:p w:rsidR="004D42D0" w:rsidRDefault="004D42D0" w:rsidP="004D42D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Pr="004D42D0" w:rsidRDefault="004D42D0" w:rsidP="004D42D0">
      <w:pPr>
        <w:pStyle w:val="1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ru-RU"/>
        </w:rPr>
      </w:pP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42D0" w:rsidTr="004D42D0">
        <w:tc>
          <w:tcPr>
            <w:tcW w:w="4785" w:type="dxa"/>
          </w:tcPr>
          <w:p w:rsidR="004D42D0" w:rsidRDefault="004D42D0" w:rsidP="00B961B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42D0" w:rsidRPr="006E4F6F" w:rsidRDefault="004D42D0" w:rsidP="004D42D0">
            <w:pPr>
              <w:jc w:val="both"/>
              <w:rPr>
                <w:b/>
              </w:rPr>
            </w:pPr>
            <w:r w:rsidRPr="006E4F6F">
              <w:rPr>
                <w:b/>
              </w:rPr>
              <w:t>Приложение №</w:t>
            </w:r>
            <w:r>
              <w:rPr>
                <w:b/>
              </w:rPr>
              <w:t>4</w:t>
            </w:r>
          </w:p>
          <w:p w:rsidR="004D42D0" w:rsidRPr="00B961B6" w:rsidRDefault="004D42D0" w:rsidP="004D42D0">
            <w:pPr>
              <w:jc w:val="both"/>
              <w:rPr>
                <w:rFonts w:cstheme="minorHAnsi"/>
                <w:sz w:val="24"/>
                <w:szCs w:val="24"/>
              </w:rPr>
            </w:pPr>
            <w:r w:rsidRPr="006E4F6F">
              <w:t xml:space="preserve">к Порядку отбора аудиторской организации на право проведения обязательного аудита годовой бухгалтерской (финансовой) отчетности фонда </w:t>
            </w:r>
            <w:r w:rsidR="009A4E8C">
              <w:t xml:space="preserve">«Центр поддержки предпринимательства </w:t>
            </w:r>
            <w:r w:rsidR="009A4E8C" w:rsidRPr="006E4F6F">
              <w:t>Калининградской области</w:t>
            </w:r>
            <w:r w:rsidR="009A4E8C">
              <w:t xml:space="preserve"> (микрокредитная компания)»</w:t>
            </w:r>
          </w:p>
          <w:p w:rsidR="004D42D0" w:rsidRDefault="004D42D0" w:rsidP="00B961B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D42D0" w:rsidRPr="004D42D0" w:rsidRDefault="004D42D0" w:rsidP="004D42D0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42D0" w:rsidRPr="004D42D0" w:rsidRDefault="004D42D0" w:rsidP="004D42D0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D42D0">
        <w:rPr>
          <w:rFonts w:cstheme="minorHAnsi"/>
          <w:b/>
          <w:sz w:val="24"/>
          <w:szCs w:val="24"/>
        </w:rPr>
        <w:t>Критерии отбора, величины значимости этих критериев</w:t>
      </w:r>
    </w:p>
    <w:p w:rsidR="004D42D0" w:rsidRPr="004D42D0" w:rsidRDefault="004D42D0" w:rsidP="004D42D0">
      <w:pPr>
        <w:widowControl w:val="0"/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 w:rsidRPr="004D42D0">
        <w:rPr>
          <w:rFonts w:cstheme="minorHAnsi"/>
          <w:b/>
          <w:sz w:val="24"/>
          <w:szCs w:val="24"/>
        </w:rPr>
        <w:t>и порядок их оценки</w:t>
      </w:r>
    </w:p>
    <w:p w:rsidR="004D42D0" w:rsidRPr="004D42D0" w:rsidRDefault="004D42D0" w:rsidP="004D42D0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2D0" w:rsidRPr="004D42D0" w:rsidRDefault="004D42D0" w:rsidP="004D42D0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>Сумма значимостей установленных критериев оценки заявок (предложений) участников конкурса составляет 100 процентов.</w:t>
      </w:r>
    </w:p>
    <w:p w:rsidR="004D42D0" w:rsidRPr="004D42D0" w:rsidRDefault="004D42D0" w:rsidP="004D42D0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>Для оценки заявок (предложений) участников конкурса устанавливаются следующие критерии отбора:</w:t>
      </w:r>
    </w:p>
    <w:p w:rsidR="004D42D0" w:rsidRPr="004D42D0" w:rsidRDefault="004D42D0" w:rsidP="004D42D0">
      <w:pPr>
        <w:widowControl w:val="0"/>
        <w:suppressAutoHyphens/>
        <w:spacing w:after="0" w:line="240" w:lineRule="auto"/>
        <w:ind w:left="709"/>
        <w:contextualSpacing/>
        <w:rPr>
          <w:rFonts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>1. Стоимостные критерии отбора:</w:t>
      </w:r>
    </w:p>
    <w:p w:rsidR="004D42D0" w:rsidRPr="004D42D0" w:rsidRDefault="004D42D0" w:rsidP="004D42D0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>- Цена договора.</w:t>
      </w:r>
    </w:p>
    <w:p w:rsidR="004D42D0" w:rsidRPr="004D42D0" w:rsidRDefault="004D42D0" w:rsidP="004D42D0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 xml:space="preserve">2. </w:t>
      </w:r>
      <w:proofErr w:type="spellStart"/>
      <w:r w:rsidRPr="004D42D0">
        <w:rPr>
          <w:rFonts w:cstheme="minorHAnsi"/>
          <w:sz w:val="24"/>
          <w:szCs w:val="24"/>
        </w:rPr>
        <w:t>Нестоимостные</w:t>
      </w:r>
      <w:proofErr w:type="spellEnd"/>
      <w:r w:rsidRPr="004D42D0">
        <w:rPr>
          <w:rFonts w:cstheme="minorHAnsi"/>
          <w:sz w:val="24"/>
          <w:szCs w:val="24"/>
        </w:rPr>
        <w:t xml:space="preserve"> критерии отбора:</w:t>
      </w:r>
    </w:p>
    <w:p w:rsidR="004D42D0" w:rsidRPr="004D42D0" w:rsidRDefault="004D42D0" w:rsidP="004D42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>- Качественные характеристики оказываемых услуг и деловая репутация;</w:t>
      </w:r>
    </w:p>
    <w:p w:rsidR="004D42D0" w:rsidRPr="004D42D0" w:rsidRDefault="004D42D0" w:rsidP="004D42D0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>- Квалификация участника конкурса.</w:t>
      </w:r>
    </w:p>
    <w:p w:rsidR="004D42D0" w:rsidRPr="004D42D0" w:rsidRDefault="004D42D0" w:rsidP="004D42D0">
      <w:pPr>
        <w:spacing w:after="0" w:line="240" w:lineRule="auto"/>
        <w:jc w:val="center"/>
        <w:rPr>
          <w:rFonts w:eastAsia="Arial" w:cstheme="minorHAnsi"/>
          <w:sz w:val="24"/>
          <w:szCs w:val="24"/>
        </w:rPr>
      </w:pPr>
    </w:p>
    <w:p w:rsidR="004D42D0" w:rsidRPr="004D42D0" w:rsidRDefault="004D42D0" w:rsidP="004D42D0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4D42D0">
        <w:rPr>
          <w:rFonts w:eastAsia="Arial" w:cstheme="minorHAnsi"/>
          <w:b/>
          <w:sz w:val="24"/>
          <w:szCs w:val="24"/>
        </w:rPr>
        <w:t>Порядок оценки</w:t>
      </w:r>
    </w:p>
    <w:p w:rsidR="004D42D0" w:rsidRPr="004D42D0" w:rsidRDefault="004D42D0" w:rsidP="004D42D0">
      <w:pPr>
        <w:numPr>
          <w:ilvl w:val="0"/>
          <w:numId w:val="2"/>
        </w:numPr>
        <w:spacing w:after="0" w:line="240" w:lineRule="auto"/>
        <w:jc w:val="both"/>
        <w:rPr>
          <w:rFonts w:eastAsia="Arial" w:cstheme="minorHAnsi"/>
          <w:sz w:val="24"/>
          <w:szCs w:val="24"/>
        </w:rPr>
      </w:pPr>
      <w:bookmarkStart w:id="1" w:name="ОбразцыФорм"/>
      <w:bookmarkStart w:id="2" w:name="КритерииОценки"/>
      <w:r w:rsidRPr="004D42D0">
        <w:rPr>
          <w:rFonts w:eastAsia="Arial" w:cstheme="minorHAnsi"/>
          <w:sz w:val="24"/>
          <w:szCs w:val="24"/>
        </w:rPr>
        <w:t>Оценка заявок по стоимостным критериям оценки:</w:t>
      </w:r>
    </w:p>
    <w:p w:rsidR="004D42D0" w:rsidRPr="004D42D0" w:rsidRDefault="004D42D0" w:rsidP="004D42D0">
      <w:pPr>
        <w:spacing w:after="0" w:line="240" w:lineRule="auto"/>
        <w:ind w:firstLine="708"/>
        <w:jc w:val="both"/>
        <w:rPr>
          <w:rFonts w:eastAsia="Arial" w:cstheme="minorHAnsi"/>
          <w:sz w:val="24"/>
          <w:szCs w:val="24"/>
        </w:rPr>
      </w:pPr>
      <w:r w:rsidRPr="004D42D0">
        <w:rPr>
          <w:rFonts w:eastAsia="Arial" w:cstheme="minorHAnsi"/>
          <w:sz w:val="24"/>
          <w:szCs w:val="24"/>
        </w:rPr>
        <w:t xml:space="preserve">Значимость критерия: 30%  </w:t>
      </w:r>
      <w:r w:rsidRPr="004D42D0">
        <w:rPr>
          <w:rFonts w:cstheme="minorHAnsi"/>
          <w:sz w:val="24"/>
          <w:szCs w:val="24"/>
        </w:rPr>
        <w:t xml:space="preserve">(коэффициент значимости </w:t>
      </w:r>
      <w:proofErr w:type="spellStart"/>
      <w:r w:rsidRPr="004D42D0">
        <w:rPr>
          <w:rFonts w:cstheme="minorHAnsi"/>
          <w:sz w:val="24"/>
          <w:szCs w:val="24"/>
        </w:rPr>
        <w:t>Kc</w:t>
      </w:r>
      <w:proofErr w:type="spellEnd"/>
      <w:r w:rsidRPr="004D42D0">
        <w:rPr>
          <w:rFonts w:cstheme="minorHAnsi"/>
          <w:sz w:val="24"/>
          <w:szCs w:val="24"/>
        </w:rPr>
        <w:t xml:space="preserve"> = 0,30).</w:t>
      </w:r>
    </w:p>
    <w:p w:rsidR="004D42D0" w:rsidRPr="004D42D0" w:rsidRDefault="004D42D0" w:rsidP="004D42D0">
      <w:pPr>
        <w:spacing w:after="0" w:line="240" w:lineRule="auto"/>
        <w:ind w:firstLine="708"/>
        <w:jc w:val="both"/>
        <w:rPr>
          <w:rFonts w:eastAsia="Arial" w:cstheme="minorHAnsi"/>
          <w:sz w:val="24"/>
          <w:szCs w:val="24"/>
        </w:rPr>
      </w:pPr>
      <w:r w:rsidRPr="004D42D0">
        <w:rPr>
          <w:rFonts w:eastAsia="Arial" w:cstheme="minorHAnsi"/>
          <w:sz w:val="24"/>
          <w:szCs w:val="24"/>
        </w:rPr>
        <w:t>Порядок оценки заявок по критерию:</w:t>
      </w:r>
    </w:p>
    <w:p w:rsidR="004D42D0" w:rsidRPr="004D42D0" w:rsidRDefault="004D42D0" w:rsidP="004D42D0">
      <w:pPr>
        <w:spacing w:after="0" w:line="240" w:lineRule="auto"/>
        <w:ind w:firstLine="708"/>
        <w:jc w:val="both"/>
        <w:rPr>
          <w:rFonts w:eastAsia="Arial" w:cstheme="minorHAnsi"/>
          <w:sz w:val="24"/>
          <w:szCs w:val="24"/>
        </w:rPr>
      </w:pPr>
      <w:r w:rsidRPr="004D42D0">
        <w:rPr>
          <w:rFonts w:eastAsia="Arial" w:cstheme="minorHAnsi"/>
          <w:sz w:val="24"/>
          <w:szCs w:val="24"/>
        </w:rPr>
        <w:t>1.1. Количество баллов, присуждаемых по критериям оценки "цена договора</w:t>
      </w:r>
      <w:proofErr w:type="gramStart"/>
      <w:r w:rsidRPr="004D42D0">
        <w:rPr>
          <w:rFonts w:eastAsia="Arial" w:cstheme="minorHAnsi"/>
          <w:sz w:val="24"/>
          <w:szCs w:val="24"/>
        </w:rPr>
        <w:t>"(</w:t>
      </w:r>
      <w:r w:rsidRPr="004D42D0">
        <w:rPr>
          <w:rFonts w:eastAsia="Arial" w:cstheme="minorHAnsi"/>
          <w:noProof/>
          <w:position w:val="-12"/>
          <w:sz w:val="24"/>
          <w:szCs w:val="24"/>
          <w:lang w:eastAsia="ru-RU"/>
        </w:rPr>
        <w:drawing>
          <wp:inline distT="0" distB="0" distL="0" distR="0" wp14:anchorId="77E20FEE" wp14:editId="368A1E0A">
            <wp:extent cx="200025" cy="171450"/>
            <wp:effectExtent l="19050" t="0" r="9525" b="0"/>
            <wp:docPr id="7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2D0">
        <w:rPr>
          <w:rFonts w:eastAsia="Arial" w:cstheme="minorHAnsi"/>
          <w:sz w:val="24"/>
          <w:szCs w:val="24"/>
        </w:rPr>
        <w:t xml:space="preserve">), </w:t>
      </w:r>
      <w:proofErr w:type="gramEnd"/>
      <w:r w:rsidRPr="004D42D0">
        <w:rPr>
          <w:rFonts w:eastAsia="Arial" w:cstheme="minorHAnsi"/>
          <w:sz w:val="24"/>
          <w:szCs w:val="24"/>
        </w:rPr>
        <w:t>определяется по формуле:</w:t>
      </w:r>
    </w:p>
    <w:p w:rsidR="004D42D0" w:rsidRPr="004D42D0" w:rsidRDefault="004D42D0" w:rsidP="004D42D0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4D42D0">
        <w:rPr>
          <w:rFonts w:eastAsia="Arial" w:cstheme="minorHAnsi"/>
          <w:sz w:val="24"/>
          <w:szCs w:val="24"/>
        </w:rPr>
        <w:t xml:space="preserve">в случае если </w:t>
      </w:r>
      <w:r w:rsidRPr="004D42D0">
        <w:rPr>
          <w:rFonts w:eastAsia="Arial" w:cstheme="minorHAnsi"/>
          <w:noProof/>
          <w:position w:val="-12"/>
          <w:sz w:val="24"/>
          <w:szCs w:val="24"/>
          <w:lang w:eastAsia="ru-RU"/>
        </w:rPr>
        <w:drawing>
          <wp:inline distT="0" distB="0" distL="0" distR="0" wp14:anchorId="6BAF33C8" wp14:editId="3B626ACE">
            <wp:extent cx="390525" cy="171450"/>
            <wp:effectExtent l="19050" t="0" r="9525" b="0"/>
            <wp:docPr id="8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2D0">
        <w:rPr>
          <w:rFonts w:eastAsia="Arial" w:cstheme="minorHAnsi"/>
          <w:sz w:val="24"/>
          <w:szCs w:val="24"/>
        </w:rPr>
        <w:t>,</w:t>
      </w:r>
    </w:p>
    <w:p w:rsidR="004D42D0" w:rsidRPr="004D42D0" w:rsidRDefault="004D42D0" w:rsidP="004D4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D42D0">
        <w:rPr>
          <w:rFonts w:cstheme="minorHAnsi"/>
          <w:noProof/>
          <w:position w:val="-30"/>
          <w:sz w:val="24"/>
          <w:szCs w:val="24"/>
          <w:lang w:eastAsia="ru-RU"/>
        </w:rPr>
        <w:drawing>
          <wp:inline distT="0" distB="0" distL="0" distR="0" wp14:anchorId="49A830EF" wp14:editId="546A2155">
            <wp:extent cx="771525" cy="323850"/>
            <wp:effectExtent l="0" t="0" r="9525" b="0"/>
            <wp:docPr id="8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2D0">
        <w:rPr>
          <w:rFonts w:cstheme="minorHAnsi"/>
          <w:sz w:val="24"/>
          <w:szCs w:val="24"/>
        </w:rPr>
        <w:t>, где:</w:t>
      </w:r>
    </w:p>
    <w:p w:rsidR="004D42D0" w:rsidRPr="004D42D0" w:rsidRDefault="004D42D0" w:rsidP="004D42D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42D0">
        <w:rPr>
          <w:rFonts w:cstheme="minorHAnsi"/>
          <w:position w:val="-12"/>
          <w:sz w:val="24"/>
          <w:szCs w:val="24"/>
        </w:rPr>
        <w:t xml:space="preserve">      </w:t>
      </w:r>
      <w:r w:rsidRPr="004D42D0">
        <w:rPr>
          <w:rFonts w:cstheme="minorHAnsi"/>
          <w:noProof/>
          <w:position w:val="-12"/>
          <w:sz w:val="24"/>
          <w:szCs w:val="24"/>
          <w:lang w:eastAsia="ru-RU"/>
        </w:rPr>
        <w:drawing>
          <wp:inline distT="0" distB="0" distL="0" distR="0" wp14:anchorId="068D91EC" wp14:editId="0023CEA0">
            <wp:extent cx="152400" cy="171450"/>
            <wp:effectExtent l="19050" t="0" r="0" b="0"/>
            <wp:docPr id="8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2D0">
        <w:rPr>
          <w:rFonts w:cstheme="minorHAnsi"/>
          <w:sz w:val="24"/>
          <w:szCs w:val="24"/>
        </w:rPr>
        <w:t xml:space="preserve"> - предложение Участника конкурса, заявка (предложение) которого оценивается;</w:t>
      </w:r>
    </w:p>
    <w:p w:rsidR="004D42D0" w:rsidRPr="004D42D0" w:rsidRDefault="004D42D0" w:rsidP="004D42D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42D0">
        <w:rPr>
          <w:rFonts w:cstheme="minorHAnsi"/>
          <w:position w:val="-12"/>
          <w:sz w:val="24"/>
          <w:szCs w:val="24"/>
        </w:rPr>
        <w:t xml:space="preserve">      </w:t>
      </w:r>
      <w:r w:rsidRPr="004D42D0">
        <w:rPr>
          <w:rFonts w:cstheme="minorHAnsi"/>
          <w:noProof/>
          <w:position w:val="-12"/>
          <w:sz w:val="24"/>
          <w:szCs w:val="24"/>
          <w:lang w:eastAsia="ru-RU"/>
        </w:rPr>
        <w:drawing>
          <wp:inline distT="0" distB="0" distL="0" distR="0" wp14:anchorId="78BA72F7" wp14:editId="23D95955">
            <wp:extent cx="238125" cy="171450"/>
            <wp:effectExtent l="19050" t="0" r="9525" b="0"/>
            <wp:docPr id="8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2D0">
        <w:rPr>
          <w:rFonts w:cstheme="minorHAnsi"/>
          <w:sz w:val="24"/>
          <w:szCs w:val="24"/>
        </w:rPr>
        <w:t xml:space="preserve"> - минимальное предложение из предложений по критерию оценки, сделанных Участниками конкурса;</w:t>
      </w:r>
    </w:p>
    <w:p w:rsidR="004D42D0" w:rsidRPr="004D42D0" w:rsidRDefault="004D42D0" w:rsidP="004D42D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 xml:space="preserve">в случае если </w:t>
      </w:r>
      <w:r w:rsidRPr="004D42D0">
        <w:rPr>
          <w:rFonts w:cstheme="minorHAnsi"/>
          <w:noProof/>
          <w:position w:val="-12"/>
          <w:sz w:val="24"/>
          <w:szCs w:val="24"/>
          <w:lang w:eastAsia="ru-RU"/>
        </w:rPr>
        <w:drawing>
          <wp:inline distT="0" distB="0" distL="0" distR="0" wp14:anchorId="6444CD72" wp14:editId="3E8A77C3">
            <wp:extent cx="390525" cy="171450"/>
            <wp:effectExtent l="19050" t="0" r="9525" b="0"/>
            <wp:docPr id="8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2D0">
        <w:rPr>
          <w:rFonts w:cstheme="minorHAnsi"/>
          <w:sz w:val="24"/>
          <w:szCs w:val="24"/>
        </w:rPr>
        <w:t>,</w:t>
      </w:r>
    </w:p>
    <w:p w:rsidR="004D42D0" w:rsidRPr="004D42D0" w:rsidRDefault="004D42D0" w:rsidP="004D4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D42D0">
        <w:rPr>
          <w:rFonts w:cstheme="minorHAnsi"/>
          <w:noProof/>
          <w:position w:val="-30"/>
          <w:sz w:val="24"/>
          <w:szCs w:val="24"/>
          <w:lang w:eastAsia="ru-RU"/>
        </w:rPr>
        <w:drawing>
          <wp:inline distT="0" distB="0" distL="0" distR="0" wp14:anchorId="61215C83" wp14:editId="57E70446">
            <wp:extent cx="1095375" cy="457200"/>
            <wp:effectExtent l="19050" t="0" r="9525" b="0"/>
            <wp:docPr id="8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2D0">
        <w:rPr>
          <w:rFonts w:cstheme="minorHAnsi"/>
          <w:sz w:val="24"/>
          <w:szCs w:val="24"/>
        </w:rPr>
        <w:t>,  где</w:t>
      </w:r>
    </w:p>
    <w:p w:rsidR="004D42D0" w:rsidRPr="004D42D0" w:rsidRDefault="004D42D0" w:rsidP="004D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 xml:space="preserve">    </w:t>
      </w:r>
      <w:r w:rsidRPr="004D42D0">
        <w:rPr>
          <w:rFonts w:cstheme="minorHAnsi"/>
          <w:noProof/>
          <w:position w:val="-12"/>
          <w:sz w:val="24"/>
          <w:szCs w:val="24"/>
          <w:lang w:eastAsia="ru-RU"/>
        </w:rPr>
        <w:drawing>
          <wp:inline distT="0" distB="0" distL="0" distR="0" wp14:anchorId="549BE6D7" wp14:editId="7BF3B825">
            <wp:extent cx="238125" cy="171450"/>
            <wp:effectExtent l="19050" t="0" r="9525" b="0"/>
            <wp:docPr id="8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2D0">
        <w:rPr>
          <w:rFonts w:cstheme="minorHAnsi"/>
          <w:sz w:val="24"/>
          <w:szCs w:val="24"/>
        </w:rPr>
        <w:t xml:space="preserve"> - максимальное предложение из предложений по</w:t>
      </w:r>
      <w:r w:rsidRPr="004D42D0">
        <w:rPr>
          <w:rFonts w:eastAsia="Arial" w:cstheme="minorHAnsi"/>
          <w:sz w:val="24"/>
          <w:szCs w:val="24"/>
        </w:rPr>
        <w:t xml:space="preserve"> </w:t>
      </w:r>
      <w:r w:rsidRPr="004D42D0">
        <w:rPr>
          <w:rFonts w:cstheme="minorHAnsi"/>
          <w:sz w:val="24"/>
          <w:szCs w:val="24"/>
        </w:rPr>
        <w:t>критерию, сделанных Участниками конкурса.</w:t>
      </w:r>
    </w:p>
    <w:p w:rsidR="004D42D0" w:rsidRPr="004D42D0" w:rsidRDefault="004D42D0" w:rsidP="004D42D0">
      <w:pPr>
        <w:widowControl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>Лучшим условием исполнения договора по критерию признается предложение Участника конкурса, содержащее минимальную цену и получившее 100 баллов.</w:t>
      </w:r>
    </w:p>
    <w:p w:rsidR="004D42D0" w:rsidRPr="004D42D0" w:rsidRDefault="004D42D0" w:rsidP="004D42D0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:rsidR="004D42D0" w:rsidRPr="004D42D0" w:rsidRDefault="004D42D0" w:rsidP="004D42D0">
      <w:pPr>
        <w:spacing w:after="0" w:line="240" w:lineRule="auto"/>
        <w:ind w:firstLine="708"/>
        <w:jc w:val="both"/>
        <w:rPr>
          <w:rFonts w:eastAsia="Arial" w:cstheme="minorHAnsi"/>
          <w:sz w:val="24"/>
          <w:szCs w:val="24"/>
        </w:rPr>
      </w:pPr>
    </w:p>
    <w:p w:rsidR="004D42D0" w:rsidRPr="004D42D0" w:rsidRDefault="004D42D0" w:rsidP="004D42D0">
      <w:pPr>
        <w:spacing w:after="0" w:line="240" w:lineRule="auto"/>
        <w:ind w:firstLine="567"/>
        <w:jc w:val="both"/>
        <w:rPr>
          <w:rFonts w:eastAsia="Arial" w:cstheme="minorHAnsi"/>
          <w:sz w:val="24"/>
          <w:szCs w:val="24"/>
        </w:rPr>
      </w:pPr>
      <w:r w:rsidRPr="004D42D0">
        <w:rPr>
          <w:rFonts w:eastAsia="Arial" w:cstheme="minorHAnsi"/>
          <w:sz w:val="24"/>
          <w:szCs w:val="24"/>
        </w:rPr>
        <w:t>2.</w:t>
      </w:r>
      <w:r w:rsidRPr="004D42D0">
        <w:rPr>
          <w:rFonts w:eastAsia="Arial" w:cstheme="minorHAnsi"/>
          <w:sz w:val="24"/>
          <w:szCs w:val="24"/>
        </w:rPr>
        <w:tab/>
        <w:t>Оценка заявок по нестоимостным критериям оценки:</w:t>
      </w:r>
    </w:p>
    <w:p w:rsidR="004D42D0" w:rsidRPr="004D42D0" w:rsidRDefault="004D42D0" w:rsidP="004D42D0">
      <w:pPr>
        <w:pStyle w:val="12"/>
        <w:keepNext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4D42D0">
        <w:rPr>
          <w:rFonts w:asciiTheme="minorHAnsi" w:eastAsia="Arial" w:hAnsiTheme="minorHAnsi" w:cstheme="minorHAnsi"/>
          <w:lang w:val="ru-RU"/>
        </w:rPr>
        <w:t xml:space="preserve">Значимость критерия: 70%  </w:t>
      </w:r>
      <w:r w:rsidRPr="004D42D0">
        <w:rPr>
          <w:rFonts w:asciiTheme="minorHAnsi" w:hAnsiTheme="minorHAnsi" w:cstheme="minorHAnsi"/>
          <w:lang w:val="ru-RU"/>
        </w:rPr>
        <w:t xml:space="preserve">(коэффициент значимости </w:t>
      </w:r>
      <w:r w:rsidRPr="004D42D0">
        <w:rPr>
          <w:rFonts w:asciiTheme="minorHAnsi" w:hAnsiTheme="minorHAnsi" w:cstheme="minorHAnsi"/>
        </w:rPr>
        <w:t>Kc</w:t>
      </w:r>
      <w:r w:rsidRPr="004D42D0">
        <w:rPr>
          <w:rFonts w:asciiTheme="minorHAnsi" w:hAnsiTheme="minorHAnsi" w:cstheme="minorHAnsi"/>
          <w:lang w:val="ru-RU"/>
        </w:rPr>
        <w:t xml:space="preserve"> = 0,70).</w:t>
      </w:r>
    </w:p>
    <w:p w:rsidR="004D42D0" w:rsidRPr="004D42D0" w:rsidRDefault="004D42D0" w:rsidP="004D42D0">
      <w:pPr>
        <w:spacing w:after="0" w:line="240" w:lineRule="auto"/>
        <w:ind w:firstLine="567"/>
        <w:jc w:val="both"/>
        <w:rPr>
          <w:rFonts w:eastAsia="Arial" w:cstheme="minorHAnsi"/>
          <w:sz w:val="24"/>
          <w:szCs w:val="24"/>
        </w:rPr>
      </w:pPr>
      <w:r w:rsidRPr="004D42D0">
        <w:rPr>
          <w:rFonts w:eastAsia="Arial" w:cstheme="minorHAnsi"/>
          <w:sz w:val="24"/>
          <w:szCs w:val="24"/>
        </w:rPr>
        <w:t>2.1. Качественные характеристики оказываемых услуг и деловая репутация:</w:t>
      </w:r>
    </w:p>
    <w:p w:rsidR="004D42D0" w:rsidRPr="004D42D0" w:rsidRDefault="004D42D0" w:rsidP="004D42D0">
      <w:pPr>
        <w:spacing w:after="0" w:line="240" w:lineRule="auto"/>
        <w:jc w:val="both"/>
        <w:rPr>
          <w:rFonts w:eastAsia="Arial" w:cstheme="minorHAnsi"/>
          <w:sz w:val="24"/>
          <w:szCs w:val="24"/>
          <w:u w:val="single"/>
        </w:rPr>
      </w:pPr>
      <w:r w:rsidRPr="004D42D0">
        <w:rPr>
          <w:rFonts w:eastAsia="Arial" w:cstheme="minorHAnsi"/>
          <w:sz w:val="24"/>
          <w:szCs w:val="24"/>
        </w:rPr>
        <w:t xml:space="preserve">Значимость критерия: 35% </w:t>
      </w:r>
      <w:r w:rsidRPr="004D42D0">
        <w:rPr>
          <w:rFonts w:cstheme="minorHAnsi"/>
          <w:sz w:val="24"/>
          <w:szCs w:val="24"/>
        </w:rPr>
        <w:t xml:space="preserve">(коэффициент значимости </w:t>
      </w:r>
      <w:proofErr w:type="spellStart"/>
      <w:r w:rsidRPr="004D42D0">
        <w:rPr>
          <w:rFonts w:cstheme="minorHAnsi"/>
          <w:sz w:val="24"/>
          <w:szCs w:val="24"/>
        </w:rPr>
        <w:t>Kc</w:t>
      </w:r>
      <w:proofErr w:type="spellEnd"/>
      <w:r w:rsidRPr="004D42D0">
        <w:rPr>
          <w:rFonts w:cstheme="minorHAnsi"/>
          <w:sz w:val="24"/>
          <w:szCs w:val="24"/>
        </w:rPr>
        <w:t xml:space="preserve"> = 0,35)</w:t>
      </w:r>
      <w:r w:rsidRPr="004D42D0">
        <w:rPr>
          <w:rFonts w:eastAsia="Arial" w:cstheme="minorHAnsi"/>
          <w:sz w:val="24"/>
          <w:szCs w:val="24"/>
        </w:rPr>
        <w:t>.</w:t>
      </w:r>
    </w:p>
    <w:p w:rsidR="004D42D0" w:rsidRPr="004D42D0" w:rsidRDefault="004D42D0" w:rsidP="004D42D0">
      <w:pPr>
        <w:spacing w:after="0" w:line="240" w:lineRule="auto"/>
        <w:jc w:val="both"/>
        <w:rPr>
          <w:rFonts w:eastAsia="Arial" w:cstheme="minorHAnsi"/>
          <w:sz w:val="24"/>
          <w:szCs w:val="24"/>
          <w:u w:val="single"/>
        </w:rPr>
      </w:pPr>
      <w:r w:rsidRPr="004D42D0">
        <w:rPr>
          <w:rFonts w:eastAsia="Arial" w:cstheme="minorHAnsi"/>
          <w:sz w:val="24"/>
          <w:szCs w:val="24"/>
        </w:rPr>
        <w:t xml:space="preserve">Предмет оценки: </w:t>
      </w:r>
      <w:r w:rsidRPr="004D42D0">
        <w:rPr>
          <w:rFonts w:eastAsia="Arial" w:cstheme="minorHAnsi"/>
          <w:sz w:val="24"/>
          <w:szCs w:val="24"/>
          <w:u w:val="single"/>
        </w:rPr>
        <w:t>Качество услуг и деловая репутация</w:t>
      </w:r>
    </w:p>
    <w:p w:rsidR="004D42D0" w:rsidRPr="004D42D0" w:rsidRDefault="004D42D0" w:rsidP="004D42D0">
      <w:pPr>
        <w:pStyle w:val="12"/>
        <w:spacing w:after="0" w:line="240" w:lineRule="auto"/>
        <w:ind w:firstLine="709"/>
        <w:jc w:val="both"/>
        <w:rPr>
          <w:rFonts w:asciiTheme="minorHAnsi" w:hAnsiTheme="minorHAnsi" w:cstheme="minorHAnsi"/>
          <w:lang w:val="ru-RU"/>
        </w:rPr>
      </w:pPr>
      <w:r w:rsidRPr="004D42D0">
        <w:rPr>
          <w:rFonts w:asciiTheme="minorHAnsi" w:hAnsiTheme="minorHAnsi" w:cstheme="minorHAnsi"/>
          <w:lang w:val="ru-RU"/>
        </w:rPr>
        <w:lastRenderedPageBreak/>
        <w:t>Для оценки заявок по данному критерию оценки используется 100-бальная шкала оценки.</w:t>
      </w:r>
    </w:p>
    <w:p w:rsidR="004D42D0" w:rsidRPr="004D42D0" w:rsidRDefault="004D42D0" w:rsidP="004D42D0">
      <w:pPr>
        <w:pStyle w:val="12"/>
        <w:spacing w:after="0" w:line="240" w:lineRule="auto"/>
        <w:ind w:firstLine="709"/>
        <w:jc w:val="both"/>
        <w:rPr>
          <w:rFonts w:asciiTheme="minorHAnsi" w:hAnsiTheme="minorHAnsi" w:cstheme="minorHAnsi"/>
          <w:lang w:val="ru-RU"/>
        </w:rPr>
      </w:pPr>
      <w:r w:rsidRPr="004D42D0">
        <w:rPr>
          <w:rFonts w:asciiTheme="minorHAnsi" w:hAnsiTheme="minorHAnsi" w:cstheme="minorHAnsi"/>
          <w:lang w:val="ru-RU"/>
        </w:rPr>
        <w:t xml:space="preserve">Сумма </w:t>
      </w:r>
      <w:proofErr w:type="gramStart"/>
      <w:r w:rsidRPr="004D42D0">
        <w:rPr>
          <w:rFonts w:asciiTheme="minorHAnsi" w:hAnsiTheme="minorHAnsi" w:cstheme="minorHAnsi"/>
          <w:lang w:val="ru-RU"/>
        </w:rPr>
        <w:t>величин значимости показателей критерия оценки</w:t>
      </w:r>
      <w:proofErr w:type="gramEnd"/>
      <w:r w:rsidRPr="004D42D0">
        <w:rPr>
          <w:rFonts w:asciiTheme="minorHAnsi" w:hAnsiTheme="minorHAnsi" w:cstheme="minorHAnsi"/>
          <w:lang w:val="ru-RU"/>
        </w:rPr>
        <w:t xml:space="preserve"> составляет 100 процентов.</w:t>
      </w:r>
    </w:p>
    <w:p w:rsidR="004D42D0" w:rsidRPr="004D42D0" w:rsidRDefault="004D42D0" w:rsidP="004D42D0">
      <w:pPr>
        <w:pStyle w:val="12"/>
        <w:spacing w:after="0" w:line="240" w:lineRule="auto"/>
        <w:ind w:firstLine="709"/>
        <w:jc w:val="both"/>
        <w:rPr>
          <w:rFonts w:asciiTheme="minorHAnsi" w:hAnsiTheme="minorHAnsi" w:cstheme="minorHAnsi"/>
          <w:lang w:val="ru-RU"/>
        </w:rPr>
      </w:pPr>
      <w:r w:rsidRPr="004D42D0">
        <w:rPr>
          <w:rFonts w:asciiTheme="minorHAnsi" w:hAnsiTheme="minorHAnsi" w:cstheme="minorHAnsi"/>
          <w:lang w:val="ru-RU"/>
        </w:rPr>
        <w:t xml:space="preserve">Рейтинг </w:t>
      </w:r>
      <w:proofErr w:type="spellStart"/>
      <w:r w:rsidRPr="004D42D0">
        <w:rPr>
          <w:rFonts w:asciiTheme="minorHAnsi" w:hAnsiTheme="minorHAnsi" w:cstheme="minorHAnsi"/>
        </w:rPr>
        <w:t>i</w:t>
      </w:r>
      <w:proofErr w:type="spellEnd"/>
      <w:r w:rsidRPr="004D42D0">
        <w:rPr>
          <w:rFonts w:asciiTheme="minorHAnsi" w:hAnsiTheme="minorHAnsi" w:cstheme="minorHAnsi"/>
          <w:lang w:val="ru-RU"/>
        </w:rPr>
        <w:t>-заявки по критерию оценки «Качественные характеристики оказываемых услуг и деловая репутация» (РНЦ1</w:t>
      </w:r>
      <w:proofErr w:type="spellStart"/>
      <w:r w:rsidRPr="004D42D0">
        <w:rPr>
          <w:rFonts w:asciiTheme="minorHAnsi" w:hAnsiTheme="minorHAnsi" w:cstheme="minorHAnsi"/>
        </w:rPr>
        <w:t>i</w:t>
      </w:r>
      <w:proofErr w:type="spellEnd"/>
      <w:r w:rsidRPr="004D42D0">
        <w:rPr>
          <w:rFonts w:asciiTheme="minorHAnsi" w:hAnsiTheme="minorHAnsi" w:cstheme="minorHAnsi"/>
          <w:lang w:val="ru-RU"/>
        </w:rPr>
        <w:t>) определяется по формуле:</w:t>
      </w:r>
    </w:p>
    <w:p w:rsidR="004D42D0" w:rsidRPr="004D42D0" w:rsidRDefault="004D42D0" w:rsidP="004D42D0">
      <w:pPr>
        <w:pStyle w:val="12"/>
        <w:spacing w:after="0" w:line="240" w:lineRule="auto"/>
        <w:ind w:firstLine="709"/>
        <w:jc w:val="both"/>
        <w:rPr>
          <w:rFonts w:asciiTheme="minorHAnsi" w:hAnsiTheme="minorHAnsi" w:cstheme="minorHAnsi"/>
          <w:lang w:val="ru-RU"/>
        </w:rPr>
      </w:pPr>
      <w:r w:rsidRPr="004D42D0">
        <w:rPr>
          <w:rFonts w:asciiTheme="minorHAnsi" w:hAnsiTheme="minorHAnsi" w:cstheme="minorHAnsi"/>
          <w:lang w:val="ru-RU"/>
        </w:rPr>
        <w:t>РНЦ1</w:t>
      </w:r>
      <w:proofErr w:type="spellStart"/>
      <w:r w:rsidRPr="004D42D0">
        <w:rPr>
          <w:rFonts w:asciiTheme="minorHAnsi" w:hAnsiTheme="minorHAnsi" w:cstheme="minorHAnsi"/>
        </w:rPr>
        <w:t>i</w:t>
      </w:r>
      <w:proofErr w:type="spellEnd"/>
      <w:r w:rsidRPr="004D42D0">
        <w:rPr>
          <w:rFonts w:asciiTheme="minorHAnsi" w:hAnsiTheme="minorHAnsi" w:cstheme="minorHAnsi"/>
          <w:lang w:val="ru-RU"/>
        </w:rPr>
        <w:t xml:space="preserve"> = (НЦ</w:t>
      </w:r>
      <w:proofErr w:type="gramStart"/>
      <w:r w:rsidRPr="004D42D0">
        <w:rPr>
          <w:rFonts w:asciiTheme="minorHAnsi" w:hAnsiTheme="minorHAnsi" w:cstheme="minorHAnsi"/>
          <w:lang w:val="ru-RU"/>
        </w:rPr>
        <w:t>2</w:t>
      </w:r>
      <w:proofErr w:type="gramEnd"/>
      <w:r w:rsidRPr="004D42D0">
        <w:rPr>
          <w:rFonts w:asciiTheme="minorHAnsi" w:hAnsiTheme="minorHAnsi" w:cstheme="minorHAnsi"/>
          <w:lang w:val="ru-RU"/>
        </w:rPr>
        <w:t>.1.1.Б</w:t>
      </w:r>
      <w:proofErr w:type="spellStart"/>
      <w:r w:rsidRPr="004D42D0">
        <w:rPr>
          <w:rFonts w:asciiTheme="minorHAnsi" w:hAnsiTheme="minorHAnsi" w:cstheme="minorHAnsi"/>
        </w:rPr>
        <w:t>i</w:t>
      </w:r>
      <w:proofErr w:type="spellEnd"/>
      <w:r w:rsidRPr="004D42D0">
        <w:rPr>
          <w:rFonts w:asciiTheme="minorHAnsi" w:hAnsiTheme="minorHAnsi" w:cstheme="minorHAnsi"/>
          <w:lang w:val="ru-RU"/>
        </w:rPr>
        <w:t>+ НЦ2.1.2.Б</w:t>
      </w:r>
      <w:proofErr w:type="spellStart"/>
      <w:r w:rsidRPr="004D42D0">
        <w:rPr>
          <w:rFonts w:asciiTheme="minorHAnsi" w:hAnsiTheme="minorHAnsi" w:cstheme="minorHAnsi"/>
        </w:rPr>
        <w:t>i</w:t>
      </w:r>
      <w:proofErr w:type="spellEnd"/>
      <w:r w:rsidRPr="004D42D0">
        <w:rPr>
          <w:rFonts w:asciiTheme="minorHAnsi" w:hAnsiTheme="minorHAnsi" w:cstheme="minorHAnsi"/>
          <w:lang w:val="ru-RU"/>
        </w:rPr>
        <w:t>+ НЦ2.1.3.Б</w:t>
      </w:r>
      <w:proofErr w:type="spellStart"/>
      <w:r w:rsidRPr="004D42D0">
        <w:rPr>
          <w:rFonts w:asciiTheme="minorHAnsi" w:hAnsiTheme="minorHAnsi" w:cstheme="minorHAnsi"/>
        </w:rPr>
        <w:t>i</w:t>
      </w:r>
      <w:proofErr w:type="spellEnd"/>
      <w:r w:rsidRPr="004D42D0">
        <w:rPr>
          <w:rFonts w:asciiTheme="minorHAnsi" w:hAnsiTheme="minorHAnsi" w:cstheme="minorHAnsi"/>
          <w:lang w:val="ru-RU"/>
        </w:rPr>
        <w:t>) х 0,35,</w:t>
      </w:r>
    </w:p>
    <w:p w:rsidR="004D42D0" w:rsidRPr="004D42D0" w:rsidRDefault="004D42D0" w:rsidP="004D42D0">
      <w:pPr>
        <w:pStyle w:val="12"/>
        <w:spacing w:after="0" w:line="240" w:lineRule="auto"/>
        <w:ind w:firstLine="709"/>
        <w:jc w:val="both"/>
        <w:rPr>
          <w:rFonts w:asciiTheme="minorHAnsi" w:hAnsiTheme="minorHAnsi" w:cstheme="minorHAnsi"/>
          <w:lang w:val="ru-RU"/>
        </w:rPr>
      </w:pPr>
      <w:r w:rsidRPr="004D42D0">
        <w:rPr>
          <w:rFonts w:asciiTheme="minorHAnsi" w:hAnsiTheme="minorHAnsi" w:cstheme="minorHAnsi"/>
          <w:lang w:val="ru-RU"/>
        </w:rPr>
        <w:t>где:</w:t>
      </w:r>
    </w:p>
    <w:p w:rsidR="004D42D0" w:rsidRPr="004D42D0" w:rsidRDefault="004D42D0" w:rsidP="004D42D0">
      <w:pPr>
        <w:pStyle w:val="12"/>
        <w:spacing w:after="0" w:line="240" w:lineRule="auto"/>
        <w:ind w:firstLine="709"/>
        <w:jc w:val="both"/>
        <w:rPr>
          <w:rFonts w:asciiTheme="minorHAnsi" w:hAnsiTheme="minorHAnsi" w:cstheme="minorHAnsi"/>
          <w:lang w:val="ru-RU"/>
        </w:rPr>
      </w:pPr>
      <w:r w:rsidRPr="004D42D0">
        <w:rPr>
          <w:rFonts w:asciiTheme="minorHAnsi" w:hAnsiTheme="minorHAnsi" w:cstheme="minorHAnsi"/>
          <w:lang w:val="ru-RU"/>
        </w:rPr>
        <w:t>НЦ</w:t>
      </w:r>
      <w:proofErr w:type="gramStart"/>
      <w:r w:rsidRPr="004D42D0">
        <w:rPr>
          <w:rFonts w:asciiTheme="minorHAnsi" w:hAnsiTheme="minorHAnsi" w:cstheme="minorHAnsi"/>
          <w:lang w:val="ru-RU"/>
        </w:rPr>
        <w:t>2</w:t>
      </w:r>
      <w:proofErr w:type="gramEnd"/>
      <w:r w:rsidRPr="004D42D0">
        <w:rPr>
          <w:rFonts w:asciiTheme="minorHAnsi" w:hAnsiTheme="minorHAnsi" w:cstheme="minorHAnsi"/>
          <w:lang w:val="ru-RU"/>
        </w:rPr>
        <w:t>.1.__.Б</w:t>
      </w:r>
      <w:proofErr w:type="spellStart"/>
      <w:proofErr w:type="gramStart"/>
      <w:r w:rsidRPr="004D42D0">
        <w:rPr>
          <w:rFonts w:asciiTheme="minorHAnsi" w:hAnsiTheme="minorHAnsi" w:cstheme="minorHAnsi"/>
        </w:rPr>
        <w:t>i</w:t>
      </w:r>
      <w:proofErr w:type="spellEnd"/>
      <w:proofErr w:type="gramEnd"/>
      <w:r w:rsidRPr="004D42D0">
        <w:rPr>
          <w:rFonts w:asciiTheme="minorHAnsi" w:hAnsiTheme="minorHAnsi" w:cstheme="minorHAnsi"/>
          <w:lang w:val="ru-RU"/>
        </w:rPr>
        <w:t xml:space="preserve"> – количество баллов, присуждаемых </w:t>
      </w:r>
      <w:proofErr w:type="spellStart"/>
      <w:r w:rsidRPr="004D42D0">
        <w:rPr>
          <w:rFonts w:asciiTheme="minorHAnsi" w:hAnsiTheme="minorHAnsi" w:cstheme="minorHAnsi"/>
        </w:rPr>
        <w:t>i</w:t>
      </w:r>
      <w:proofErr w:type="spellEnd"/>
      <w:r w:rsidRPr="004D42D0">
        <w:rPr>
          <w:rFonts w:asciiTheme="minorHAnsi" w:hAnsiTheme="minorHAnsi" w:cstheme="minorHAnsi"/>
          <w:lang w:val="ru-RU"/>
        </w:rPr>
        <w:t>-заявке по каждому из трех показателей.</w:t>
      </w:r>
    </w:p>
    <w:p w:rsidR="004D42D0" w:rsidRPr="004D42D0" w:rsidRDefault="004D42D0" w:rsidP="004D42D0">
      <w:pPr>
        <w:pStyle w:val="ConsNonformat"/>
        <w:widowControl/>
        <w:tabs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sz w:val="24"/>
          <w:szCs w:val="24"/>
          <w:lang w:val="ru-RU"/>
        </w:rPr>
        <w:t>Внешний контроль качества работы.</w:t>
      </w:r>
    </w:p>
    <w:p w:rsidR="004D42D0" w:rsidRPr="004D42D0" w:rsidRDefault="004D42D0" w:rsidP="004D42D0">
      <w:pPr>
        <w:pStyle w:val="ConsNonformat"/>
        <w:widowControl/>
        <w:tabs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sz w:val="24"/>
          <w:szCs w:val="24"/>
          <w:lang w:val="ru-RU"/>
        </w:rPr>
        <w:t>Участник предоставляет в составе заявки информацию о дате проведения последней внешней проверки качества работы аудиторской организации, проводимой саморегулируемой организацией аудиторов, членом которой является аудиторская организация.</w:t>
      </w:r>
    </w:p>
    <w:p w:rsidR="004D42D0" w:rsidRPr="004D42D0" w:rsidRDefault="004D42D0" w:rsidP="004D42D0">
      <w:pPr>
        <w:pStyle w:val="ConsNonformat"/>
        <w:widowControl/>
        <w:tabs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sz w:val="24"/>
          <w:szCs w:val="24"/>
          <w:lang w:val="ru-RU"/>
        </w:rPr>
        <w:t>Заказчиком будут оцениваться сроки проведения последней внешней проверки качества работы аудиторской организации, проводимой саморегулируемой организацией аудиторов, членом которой является аудиторская организация.</w:t>
      </w:r>
    </w:p>
    <w:p w:rsidR="004D42D0" w:rsidRPr="004D42D0" w:rsidRDefault="004D42D0" w:rsidP="004D42D0">
      <w:pPr>
        <w:pStyle w:val="12"/>
        <w:spacing w:after="0" w:line="240" w:lineRule="auto"/>
        <w:ind w:firstLine="709"/>
        <w:jc w:val="both"/>
        <w:rPr>
          <w:rFonts w:asciiTheme="minorHAnsi" w:hAnsiTheme="minorHAnsi" w:cstheme="minorHAnsi"/>
          <w:lang w:val="ru-RU"/>
        </w:rPr>
      </w:pPr>
      <w:r w:rsidRPr="004D42D0">
        <w:rPr>
          <w:rFonts w:asciiTheme="minorHAnsi" w:hAnsiTheme="minorHAnsi" w:cstheme="minorHAnsi"/>
          <w:lang w:val="ru-RU"/>
        </w:rPr>
        <w:t>При наличии проверки качества, завершенной не позднее, чем за три года, предшествующих году окончания приема документов на участие в конкурсе, участнику присваивается 20 баллов. Оценка по данному показателю в отсутствие документального подтверждения равняется 0 баллов.</w:t>
      </w:r>
    </w:p>
    <w:p w:rsidR="004D42D0" w:rsidRPr="004D42D0" w:rsidRDefault="004D42D0" w:rsidP="004D42D0">
      <w:pPr>
        <w:pStyle w:val="12"/>
        <w:spacing w:after="0" w:line="240" w:lineRule="auto"/>
        <w:ind w:firstLine="709"/>
        <w:jc w:val="both"/>
        <w:rPr>
          <w:rFonts w:asciiTheme="minorHAnsi" w:hAnsiTheme="minorHAnsi" w:cstheme="minorHAnsi"/>
          <w:lang w:val="ru-RU"/>
        </w:rPr>
      </w:pPr>
      <w:r w:rsidRPr="004D42D0">
        <w:rPr>
          <w:rFonts w:asciiTheme="minorHAnsi" w:hAnsiTheme="minorHAnsi" w:cstheme="minorHAnsi"/>
          <w:lang w:val="ru-RU"/>
        </w:rPr>
        <w:t xml:space="preserve">При наличии проверки качества, завершенной не </w:t>
      </w:r>
      <w:proofErr w:type="gramStart"/>
      <w:r w:rsidRPr="004D42D0">
        <w:rPr>
          <w:rFonts w:asciiTheme="minorHAnsi" w:hAnsiTheme="minorHAnsi" w:cstheme="minorHAnsi"/>
          <w:lang w:val="ru-RU"/>
        </w:rPr>
        <w:t>позднее</w:t>
      </w:r>
      <w:proofErr w:type="gramEnd"/>
      <w:r w:rsidRPr="004D42D0">
        <w:rPr>
          <w:rFonts w:asciiTheme="minorHAnsi" w:hAnsiTheme="minorHAnsi" w:cstheme="minorHAnsi"/>
          <w:lang w:val="ru-RU"/>
        </w:rPr>
        <w:t xml:space="preserve"> чем за четыре года, предшествующих году окончания приема документов на участие в конкурсе, участнику присваивается 10 баллов.</w:t>
      </w:r>
    </w:p>
    <w:p w:rsidR="004D42D0" w:rsidRPr="004D42D0" w:rsidRDefault="004D42D0" w:rsidP="004D42D0">
      <w:pPr>
        <w:pStyle w:val="ConsNonformat"/>
        <w:widowControl/>
        <w:tabs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sz w:val="24"/>
          <w:szCs w:val="24"/>
          <w:lang w:val="ru-RU"/>
        </w:rPr>
        <w:t xml:space="preserve">При отсутствии документов, подтверждающих прохождение внешней проверки качества работы аудиторской организации, проводимой саморегулируемой организацией аудиторов, членом которой является аудиторская организация, не </w:t>
      </w:r>
      <w:proofErr w:type="gramStart"/>
      <w:r w:rsidRPr="004D42D0">
        <w:rPr>
          <w:rFonts w:asciiTheme="minorHAnsi" w:hAnsiTheme="minorHAnsi" w:cstheme="minorHAnsi"/>
          <w:sz w:val="24"/>
          <w:szCs w:val="24"/>
          <w:lang w:val="ru-RU"/>
        </w:rPr>
        <w:t>позднее</w:t>
      </w:r>
      <w:proofErr w:type="gramEnd"/>
      <w:r w:rsidRPr="004D42D0">
        <w:rPr>
          <w:rFonts w:asciiTheme="minorHAnsi" w:hAnsiTheme="minorHAnsi" w:cstheme="minorHAnsi"/>
          <w:sz w:val="24"/>
          <w:szCs w:val="24"/>
          <w:lang w:val="ru-RU"/>
        </w:rPr>
        <w:t xml:space="preserve"> чем за четыре года, предшествующих году окончания приема документов на участие в конкурсе, заявке присваивается 0 баллов.</w:t>
      </w:r>
    </w:p>
    <w:p w:rsidR="004D42D0" w:rsidRPr="004D42D0" w:rsidRDefault="004D42D0" w:rsidP="004D42D0">
      <w:pPr>
        <w:pStyle w:val="ConsNonformat"/>
        <w:widowControl/>
        <w:tabs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sz w:val="24"/>
          <w:szCs w:val="24"/>
          <w:lang w:val="ru-RU"/>
        </w:rPr>
        <w:t>Страхование гражданской ответственности при осуществлении профессиональной деятельности аудиторов.</w:t>
      </w:r>
    </w:p>
    <w:p w:rsidR="004D42D0" w:rsidRPr="004D42D0" w:rsidRDefault="004D42D0" w:rsidP="004D42D0">
      <w:pPr>
        <w:pStyle w:val="ConsNonformat"/>
        <w:widowControl/>
        <w:tabs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sz w:val="24"/>
          <w:szCs w:val="24"/>
          <w:lang w:val="ru-RU"/>
        </w:rPr>
        <w:t>Заказчиком будет оцениваться наличие у Участника действующего полиса страхования гражданской ответственности при осуществлении профессиональной деятельности аудиторов. При наличии действующего полиса страхования заявке присваивается 20 баллов. При отсутствии документов, подтверждающих наличие действующего полиса, показателю присваивается 0 баллов.</w:t>
      </w:r>
    </w:p>
    <w:p w:rsidR="004D42D0" w:rsidRPr="004D42D0" w:rsidRDefault="004D42D0" w:rsidP="004D42D0">
      <w:pPr>
        <w:pStyle w:val="ConsNonformat"/>
        <w:widowControl/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sz w:val="24"/>
          <w:szCs w:val="24"/>
          <w:lang w:val="ru-RU"/>
        </w:rPr>
        <w:t>Наличие документов, подтверждающих участие в общероссийских и региональных рейтингах (</w:t>
      </w:r>
      <w:proofErr w:type="spellStart"/>
      <w:r w:rsidRPr="004D42D0">
        <w:rPr>
          <w:rFonts w:asciiTheme="minorHAnsi" w:hAnsiTheme="minorHAnsi" w:cstheme="minorHAnsi"/>
          <w:sz w:val="24"/>
          <w:szCs w:val="24"/>
          <w:lang w:val="ru-RU"/>
        </w:rPr>
        <w:t>рэнкингах</w:t>
      </w:r>
      <w:proofErr w:type="spellEnd"/>
      <w:r w:rsidRPr="004D42D0">
        <w:rPr>
          <w:rFonts w:asciiTheme="minorHAnsi" w:hAnsiTheme="minorHAnsi" w:cstheme="minorHAnsi"/>
          <w:sz w:val="24"/>
          <w:szCs w:val="24"/>
          <w:lang w:val="ru-RU"/>
        </w:rPr>
        <w:t>) аудиторских фирм.</w:t>
      </w:r>
    </w:p>
    <w:p w:rsidR="004D42D0" w:rsidRPr="004D42D0" w:rsidRDefault="004D42D0" w:rsidP="004D42D0">
      <w:pPr>
        <w:pStyle w:val="ConsNonformat"/>
        <w:widowControl/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sz w:val="24"/>
          <w:szCs w:val="24"/>
          <w:lang w:val="ru-RU"/>
        </w:rPr>
        <w:t>При выполнении участником конкурса условий данного показателя, показателю присваивается 60 баллов. При отсутствии документов, подтверждающих текущий рейтинг (</w:t>
      </w:r>
      <w:proofErr w:type="spellStart"/>
      <w:r w:rsidRPr="004D42D0">
        <w:rPr>
          <w:rFonts w:asciiTheme="minorHAnsi" w:hAnsiTheme="minorHAnsi" w:cstheme="minorHAnsi"/>
          <w:sz w:val="24"/>
          <w:szCs w:val="24"/>
          <w:lang w:val="ru-RU"/>
        </w:rPr>
        <w:t>рэнкинг</w:t>
      </w:r>
      <w:proofErr w:type="spellEnd"/>
      <w:r w:rsidRPr="004D42D0">
        <w:rPr>
          <w:rFonts w:asciiTheme="minorHAnsi" w:hAnsiTheme="minorHAnsi" w:cstheme="minorHAnsi"/>
          <w:sz w:val="24"/>
          <w:szCs w:val="24"/>
          <w:lang w:val="ru-RU"/>
        </w:rPr>
        <w:t>) аудиторских фирм, показателю присваивается 0 баллов.</w:t>
      </w:r>
    </w:p>
    <w:p w:rsidR="004D42D0" w:rsidRPr="004D42D0" w:rsidRDefault="004D42D0" w:rsidP="004D42D0">
      <w:pPr>
        <w:pStyle w:val="ConsNonformat"/>
        <w:widowControl/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bookmarkEnd w:id="1"/>
    <w:bookmarkEnd w:id="2"/>
    <w:p w:rsidR="004D42D0" w:rsidRPr="004D42D0" w:rsidRDefault="004D42D0" w:rsidP="004D42D0">
      <w:pPr>
        <w:spacing w:after="0" w:line="240" w:lineRule="auto"/>
        <w:ind w:firstLine="567"/>
        <w:jc w:val="both"/>
        <w:rPr>
          <w:rFonts w:eastAsia="Arial" w:cstheme="minorHAnsi"/>
          <w:sz w:val="24"/>
          <w:szCs w:val="24"/>
        </w:rPr>
      </w:pPr>
      <w:r w:rsidRPr="004D42D0">
        <w:rPr>
          <w:rFonts w:eastAsia="Arial" w:cstheme="minorHAnsi"/>
          <w:sz w:val="24"/>
          <w:szCs w:val="24"/>
        </w:rPr>
        <w:t>2.2. Квалификация Участников конкурса:</w:t>
      </w:r>
    </w:p>
    <w:p w:rsidR="004D42D0" w:rsidRPr="004D42D0" w:rsidRDefault="004D42D0" w:rsidP="004D42D0">
      <w:pPr>
        <w:spacing w:after="0" w:line="240" w:lineRule="auto"/>
        <w:jc w:val="both"/>
        <w:rPr>
          <w:rFonts w:eastAsia="Arial" w:cstheme="minorHAnsi"/>
          <w:sz w:val="24"/>
          <w:szCs w:val="24"/>
          <w:u w:val="single"/>
        </w:rPr>
      </w:pPr>
      <w:r w:rsidRPr="004D42D0">
        <w:rPr>
          <w:rFonts w:eastAsia="Arial" w:cstheme="minorHAnsi"/>
          <w:sz w:val="24"/>
          <w:szCs w:val="24"/>
        </w:rPr>
        <w:t xml:space="preserve">Значимость критерия: 35% </w:t>
      </w:r>
      <w:r w:rsidRPr="004D42D0">
        <w:rPr>
          <w:rFonts w:cstheme="minorHAnsi"/>
          <w:sz w:val="24"/>
          <w:szCs w:val="24"/>
        </w:rPr>
        <w:t xml:space="preserve">(коэффициент значимости </w:t>
      </w:r>
      <w:proofErr w:type="spellStart"/>
      <w:r w:rsidRPr="004D42D0">
        <w:rPr>
          <w:rFonts w:cstheme="minorHAnsi"/>
          <w:sz w:val="24"/>
          <w:szCs w:val="24"/>
        </w:rPr>
        <w:t>Kc</w:t>
      </w:r>
      <w:proofErr w:type="spellEnd"/>
      <w:r w:rsidRPr="004D42D0">
        <w:rPr>
          <w:rFonts w:cstheme="minorHAnsi"/>
          <w:sz w:val="24"/>
          <w:szCs w:val="24"/>
        </w:rPr>
        <w:t xml:space="preserve"> = 0,35)</w:t>
      </w:r>
      <w:r w:rsidRPr="004D42D0">
        <w:rPr>
          <w:rFonts w:eastAsia="Arial" w:cstheme="minorHAnsi"/>
          <w:sz w:val="24"/>
          <w:szCs w:val="24"/>
        </w:rPr>
        <w:t>.</w:t>
      </w:r>
    </w:p>
    <w:p w:rsidR="004D42D0" w:rsidRPr="004D42D0" w:rsidRDefault="004D42D0" w:rsidP="004D42D0">
      <w:pPr>
        <w:spacing w:after="0" w:line="240" w:lineRule="auto"/>
        <w:jc w:val="both"/>
        <w:rPr>
          <w:rFonts w:eastAsia="Arial" w:cstheme="minorHAnsi"/>
          <w:sz w:val="24"/>
          <w:szCs w:val="24"/>
          <w:u w:val="single"/>
        </w:rPr>
      </w:pPr>
      <w:r w:rsidRPr="004D42D0">
        <w:rPr>
          <w:rFonts w:eastAsia="Arial" w:cstheme="minorHAnsi"/>
          <w:sz w:val="24"/>
          <w:szCs w:val="24"/>
        </w:rPr>
        <w:t xml:space="preserve">Предмет оценки: </w:t>
      </w:r>
      <w:r w:rsidRPr="004D42D0">
        <w:rPr>
          <w:rFonts w:eastAsia="Arial" w:cstheme="minorHAnsi"/>
          <w:sz w:val="24"/>
          <w:szCs w:val="24"/>
          <w:u w:val="single"/>
        </w:rPr>
        <w:t>Квалификация Участника конкурса.</w:t>
      </w:r>
    </w:p>
    <w:p w:rsidR="004D42D0" w:rsidRPr="004D42D0" w:rsidRDefault="004D42D0" w:rsidP="004D42D0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4D42D0">
        <w:rPr>
          <w:rFonts w:eastAsia="Arial" w:cstheme="minorHAnsi"/>
          <w:sz w:val="24"/>
          <w:szCs w:val="24"/>
        </w:rPr>
        <w:t>Сумма максимальных значений всех показателей критерия – 100 баллов.</w:t>
      </w:r>
    </w:p>
    <w:p w:rsidR="004D42D0" w:rsidRPr="004D42D0" w:rsidRDefault="004D42D0" w:rsidP="004D42D0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4D42D0">
        <w:rPr>
          <w:rFonts w:eastAsia="Arial" w:cstheme="minorHAnsi"/>
          <w:sz w:val="24"/>
          <w:szCs w:val="24"/>
        </w:rPr>
        <w:t>Квалификация и обеспеченность трудовыми ресурсами предлагаемых для оказания услуг.</w:t>
      </w:r>
    </w:p>
    <w:p w:rsidR="004D42D0" w:rsidRPr="004D42D0" w:rsidRDefault="004D42D0" w:rsidP="004D42D0">
      <w:pPr>
        <w:spacing w:after="0" w:line="240" w:lineRule="auto"/>
        <w:ind w:firstLine="567"/>
        <w:jc w:val="both"/>
        <w:rPr>
          <w:rFonts w:eastAsia="Arial" w:cstheme="minorHAnsi"/>
          <w:sz w:val="24"/>
          <w:szCs w:val="24"/>
        </w:rPr>
      </w:pPr>
      <w:proofErr w:type="gramStart"/>
      <w:r w:rsidRPr="004D42D0">
        <w:rPr>
          <w:rFonts w:eastAsia="Arial" w:cstheme="minorHAnsi"/>
          <w:sz w:val="24"/>
          <w:szCs w:val="24"/>
        </w:rPr>
        <w:lastRenderedPageBreak/>
        <w:t xml:space="preserve">Заказчиком будет оцениваться Квалификация и обеспеченность трудовыми ресурсами, предлагаемых для оказания услуг, а именно: количество и состав штатных сотрудников организации, имеющих квалификационные аттестаты (в том числе, выданные саморегулируемой организацией аудиторов </w:t>
      </w:r>
      <w:r w:rsidRPr="004D42D0">
        <w:rPr>
          <w:rFonts w:cstheme="minorHAnsi"/>
          <w:sz w:val="24"/>
          <w:szCs w:val="24"/>
        </w:rPr>
        <w:t xml:space="preserve">после 01.01.2011г.) </w:t>
      </w:r>
      <w:r w:rsidRPr="004D42D0">
        <w:rPr>
          <w:rFonts w:eastAsia="Arial" w:cstheme="minorHAnsi"/>
          <w:sz w:val="24"/>
          <w:szCs w:val="24"/>
        </w:rPr>
        <w:t>в области общего аудита со стажем работы в должности аудитора более 5 (пяти) лет (подтверждается копиями аттестатов или выпиской из СРО Участника), а также квалификация руководителей и</w:t>
      </w:r>
      <w:proofErr w:type="gramEnd"/>
      <w:r w:rsidRPr="004D42D0">
        <w:rPr>
          <w:rFonts w:eastAsia="Arial" w:cstheme="minorHAnsi"/>
          <w:sz w:val="24"/>
          <w:szCs w:val="24"/>
        </w:rPr>
        <w:t xml:space="preserve"> ключевых специалистов.</w:t>
      </w:r>
    </w:p>
    <w:p w:rsidR="004D42D0" w:rsidRPr="004D42D0" w:rsidRDefault="004D42D0" w:rsidP="004D42D0">
      <w:pPr>
        <w:spacing w:after="0" w:line="240" w:lineRule="auto"/>
        <w:ind w:firstLine="567"/>
        <w:jc w:val="both"/>
        <w:rPr>
          <w:rFonts w:eastAsia="Arial" w:cstheme="minorHAnsi"/>
          <w:sz w:val="24"/>
          <w:szCs w:val="24"/>
        </w:rPr>
      </w:pPr>
      <w:r w:rsidRPr="004D42D0">
        <w:rPr>
          <w:rFonts w:eastAsia="Arial" w:cstheme="minorHAnsi"/>
          <w:sz w:val="24"/>
          <w:szCs w:val="24"/>
        </w:rPr>
        <w:t xml:space="preserve">Опыт Участника по успешному оказанию услуг сопоставимого характера и объема в части наличия опыта аудиторских проверок </w:t>
      </w:r>
      <w:r w:rsidRPr="004D42D0">
        <w:rPr>
          <w:rFonts w:cstheme="minorHAnsi"/>
          <w:sz w:val="24"/>
          <w:szCs w:val="24"/>
        </w:rPr>
        <w:t>предприятий и организаций, работающих в схожих с Заказчиком отраслях</w:t>
      </w:r>
      <w:r w:rsidRPr="004D42D0">
        <w:rPr>
          <w:rFonts w:eastAsia="Arial" w:cstheme="minorHAnsi"/>
          <w:sz w:val="24"/>
          <w:szCs w:val="24"/>
        </w:rPr>
        <w:t>.</w:t>
      </w:r>
    </w:p>
    <w:p w:rsidR="004D42D0" w:rsidRPr="004D42D0" w:rsidRDefault="004D42D0" w:rsidP="004D42D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4D42D0">
        <w:rPr>
          <w:rFonts w:eastAsia="Arial" w:cstheme="minorHAnsi"/>
          <w:sz w:val="24"/>
          <w:szCs w:val="24"/>
        </w:rPr>
        <w:t>Заказчиком будет оцениваться опыт Участника по успешному оказанию услуг сопоставимого характера и объема, а именно:</w:t>
      </w:r>
      <w:r w:rsidRPr="004D42D0">
        <w:rPr>
          <w:rFonts w:cstheme="minorHAnsi"/>
          <w:sz w:val="24"/>
          <w:szCs w:val="24"/>
        </w:rPr>
        <w:t xml:space="preserve"> </w:t>
      </w:r>
      <w:r w:rsidRPr="004D42D0">
        <w:rPr>
          <w:rFonts w:eastAsia="Arial" w:cstheme="minorHAnsi"/>
          <w:sz w:val="24"/>
          <w:szCs w:val="24"/>
        </w:rPr>
        <w:t xml:space="preserve">наличие опыта аудиторских проверок </w:t>
      </w:r>
      <w:r w:rsidRPr="004D42D0">
        <w:rPr>
          <w:rFonts w:cstheme="minorHAnsi"/>
          <w:sz w:val="24"/>
          <w:szCs w:val="24"/>
        </w:rPr>
        <w:t>предприятий и организаций, относящихся к</w:t>
      </w:r>
      <w:r w:rsidR="007B5AB2">
        <w:rPr>
          <w:rFonts w:cstheme="minorHAnsi"/>
          <w:sz w:val="24"/>
          <w:szCs w:val="24"/>
        </w:rPr>
        <w:t xml:space="preserve"> </w:t>
      </w:r>
      <w:proofErr w:type="spellStart"/>
      <w:r w:rsidR="007B5AB2" w:rsidRPr="00250431">
        <w:rPr>
          <w:rFonts w:cstheme="minorHAnsi"/>
          <w:sz w:val="24"/>
          <w:szCs w:val="24"/>
        </w:rPr>
        <w:t>микрофинансовым</w:t>
      </w:r>
      <w:proofErr w:type="spellEnd"/>
      <w:r w:rsidR="007B5AB2" w:rsidRPr="00250431">
        <w:rPr>
          <w:rFonts w:cstheme="minorHAnsi"/>
          <w:sz w:val="24"/>
          <w:szCs w:val="24"/>
        </w:rPr>
        <w:t xml:space="preserve"> организациям  в соответствии со статьей 2 Федерального Закона от 02 июля 2010 г. № 151-ФЗ «</w:t>
      </w:r>
      <w:r w:rsidR="007B5AB2" w:rsidRPr="00250431">
        <w:rPr>
          <w:color w:val="22272F"/>
          <w:sz w:val="24"/>
          <w:szCs w:val="24"/>
          <w:shd w:val="clear" w:color="auto" w:fill="FFFFFF"/>
        </w:rPr>
        <w:t xml:space="preserve">О </w:t>
      </w:r>
      <w:proofErr w:type="spellStart"/>
      <w:r w:rsidR="007B5AB2" w:rsidRPr="00250431">
        <w:rPr>
          <w:color w:val="22272F"/>
          <w:sz w:val="24"/>
          <w:szCs w:val="24"/>
          <w:shd w:val="clear" w:color="auto" w:fill="FFFFFF"/>
        </w:rPr>
        <w:t>микрофинансовой</w:t>
      </w:r>
      <w:proofErr w:type="spellEnd"/>
      <w:r w:rsidR="007B5AB2" w:rsidRPr="00250431">
        <w:rPr>
          <w:color w:val="22272F"/>
          <w:sz w:val="24"/>
          <w:szCs w:val="24"/>
          <w:shd w:val="clear" w:color="auto" w:fill="FFFFFF"/>
        </w:rPr>
        <w:t xml:space="preserve"> деятельности и </w:t>
      </w:r>
      <w:proofErr w:type="spellStart"/>
      <w:r w:rsidR="007B5AB2" w:rsidRPr="00250431">
        <w:rPr>
          <w:color w:val="22272F"/>
          <w:sz w:val="24"/>
          <w:szCs w:val="24"/>
          <w:shd w:val="clear" w:color="auto" w:fill="FFFFFF"/>
        </w:rPr>
        <w:t>микрофинансовых</w:t>
      </w:r>
      <w:proofErr w:type="spellEnd"/>
      <w:r w:rsidR="007B5AB2" w:rsidRPr="00250431">
        <w:rPr>
          <w:color w:val="22272F"/>
          <w:sz w:val="24"/>
          <w:szCs w:val="24"/>
          <w:shd w:val="clear" w:color="auto" w:fill="FFFFFF"/>
        </w:rPr>
        <w:t xml:space="preserve"> организациях</w:t>
      </w:r>
      <w:r w:rsidR="007B5AB2" w:rsidRPr="00250431">
        <w:rPr>
          <w:rFonts w:cstheme="minorHAnsi"/>
          <w:sz w:val="24"/>
          <w:szCs w:val="24"/>
        </w:rPr>
        <w:t>»</w:t>
      </w:r>
      <w:r w:rsidRPr="004D42D0">
        <w:rPr>
          <w:rFonts w:cstheme="minorHAnsi"/>
          <w:sz w:val="24"/>
          <w:szCs w:val="24"/>
        </w:rPr>
        <w:t>.</w:t>
      </w:r>
    </w:p>
    <w:p w:rsidR="004D42D0" w:rsidRPr="004D42D0" w:rsidRDefault="004D42D0" w:rsidP="004D42D0">
      <w:pPr>
        <w:spacing w:after="0" w:line="240" w:lineRule="auto"/>
        <w:ind w:firstLine="567"/>
        <w:jc w:val="both"/>
        <w:rPr>
          <w:rFonts w:eastAsia="Arial"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>Опыт проведения ежегодного обязательного аудита некоммерческих организаций организационно-правовой формы «Фонд».</w:t>
      </w:r>
    </w:p>
    <w:p w:rsidR="004D42D0" w:rsidRPr="004D42D0" w:rsidRDefault="004D42D0" w:rsidP="004D42D0">
      <w:pPr>
        <w:spacing w:after="0" w:line="240" w:lineRule="auto"/>
        <w:ind w:firstLine="567"/>
        <w:jc w:val="both"/>
        <w:rPr>
          <w:rFonts w:eastAsia="Arial" w:cstheme="minorHAnsi"/>
          <w:sz w:val="24"/>
          <w:szCs w:val="24"/>
        </w:rPr>
      </w:pPr>
      <w:r w:rsidRPr="004D42D0">
        <w:rPr>
          <w:rFonts w:eastAsia="Arial" w:cstheme="minorHAnsi"/>
          <w:sz w:val="24"/>
          <w:szCs w:val="24"/>
        </w:rPr>
        <w:t>Заказчиком будет оцениваться</w:t>
      </w:r>
      <w:r w:rsidRPr="004D42D0">
        <w:rPr>
          <w:rFonts w:cstheme="minorHAnsi"/>
          <w:sz w:val="24"/>
          <w:szCs w:val="24"/>
        </w:rPr>
        <w:t xml:space="preserve"> опыт проведения ежегодного обязательного аудита некоммерческих организаций организационно-правовой формы «Фонд».</w:t>
      </w:r>
    </w:p>
    <w:p w:rsidR="004D42D0" w:rsidRPr="004D42D0" w:rsidRDefault="004D42D0" w:rsidP="004D42D0">
      <w:pPr>
        <w:pStyle w:val="ConsNonformat"/>
        <w:widowControl/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sz w:val="24"/>
          <w:szCs w:val="24"/>
          <w:lang w:val="ru-RU"/>
        </w:rPr>
        <w:t>Для оценки заявок по критерию «Квалификация Участника конкурса», каждой заявке выставляется значение от 0 до 100 баллов. Сумма максимальных значений всех показателей этого критерия, установленных в настоящей конкурсной документации, составляет 100 баллов.</w:t>
      </w:r>
    </w:p>
    <w:p w:rsidR="004D42D0" w:rsidRPr="004D42D0" w:rsidRDefault="004D42D0" w:rsidP="004D42D0">
      <w:pPr>
        <w:pStyle w:val="ConsNonformat"/>
        <w:widowControl/>
        <w:tabs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4D42D0" w:rsidRPr="004D42D0" w:rsidRDefault="004D42D0" w:rsidP="004D42D0">
      <w:pPr>
        <w:pStyle w:val="ConsNonformat"/>
        <w:widowControl/>
        <w:tabs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2268"/>
        <w:gridCol w:w="1276"/>
      </w:tblGrid>
      <w:tr w:rsidR="004D42D0" w:rsidRPr="004D42D0" w:rsidTr="00830596">
        <w:trPr>
          <w:cantSplit/>
          <w:trHeight w:val="28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№</w:t>
            </w:r>
          </w:p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4D42D0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4D42D0">
              <w:rPr>
                <w:rFonts w:cstheme="minorHAnsi"/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Показатели по критерию</w:t>
            </w:r>
          </w:p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 xml:space="preserve"> «</w:t>
            </w:r>
            <w:r w:rsidRPr="004D42D0">
              <w:rPr>
                <w:rFonts w:eastAsia="Arial" w:cstheme="minorHAnsi"/>
                <w:sz w:val="24"/>
                <w:szCs w:val="24"/>
              </w:rPr>
              <w:t>Квалификация Участников конкурса</w:t>
            </w:r>
            <w:r w:rsidRPr="004D42D0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Количество баллов, присваиваемых по каждому из показателей указанного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Максимальное значение в баллах для каждого показателя указанного критерия</w:t>
            </w:r>
          </w:p>
        </w:tc>
      </w:tr>
      <w:tr w:rsidR="004D42D0" w:rsidRPr="004D42D0" w:rsidTr="00830596">
        <w:trPr>
          <w:cantSplit/>
          <w:trHeight w:val="284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eastAsia="Arial" w:cstheme="minorHAnsi"/>
                <w:sz w:val="24"/>
                <w:szCs w:val="24"/>
              </w:rPr>
              <w:t>Квалификация и обеспеченность трудовыми ресурсами предлагаемых для оказания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D42D0" w:rsidRPr="004D42D0" w:rsidTr="00830596">
        <w:trPr>
          <w:cantSplit/>
          <w:trHeight w:val="284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До 6 чел. (из них не менее одного аудитора)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rPr>
          <w:cantSplit/>
          <w:trHeight w:val="284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6 чел. и более (из них не менее одного аудитора)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rPr>
          <w:cantSplit/>
          <w:trHeight w:val="284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F53E8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eastAsia="Arial" w:cstheme="minorHAnsi"/>
                <w:sz w:val="24"/>
                <w:szCs w:val="24"/>
              </w:rPr>
              <w:t xml:space="preserve">Опыт Участника по проведению аудиторских проверок </w:t>
            </w:r>
            <w:r w:rsidRPr="004D42D0">
              <w:rPr>
                <w:rFonts w:cstheme="minorHAnsi"/>
                <w:sz w:val="24"/>
                <w:szCs w:val="24"/>
              </w:rPr>
              <w:t xml:space="preserve">предприятий и организаций, </w:t>
            </w:r>
            <w:r w:rsidR="00F53E81" w:rsidRPr="00250431">
              <w:rPr>
                <w:rFonts w:cstheme="minorHAnsi"/>
                <w:sz w:val="24"/>
                <w:szCs w:val="24"/>
              </w:rPr>
              <w:t xml:space="preserve">относящихся к </w:t>
            </w:r>
            <w:proofErr w:type="spellStart"/>
            <w:r w:rsidR="00F53E81" w:rsidRPr="00250431">
              <w:rPr>
                <w:rFonts w:cstheme="minorHAnsi"/>
                <w:sz w:val="24"/>
                <w:szCs w:val="24"/>
              </w:rPr>
              <w:t>микрофинансовым</w:t>
            </w:r>
            <w:proofErr w:type="spellEnd"/>
            <w:r w:rsidR="00F53E81" w:rsidRPr="00250431">
              <w:rPr>
                <w:rFonts w:cstheme="minorHAnsi"/>
                <w:sz w:val="24"/>
                <w:szCs w:val="24"/>
              </w:rPr>
              <w:t xml:space="preserve"> организациям  в соответствии со статьей 2 Федерального Закона от 02 июля 2010 г. № 151-ФЗ «</w:t>
            </w:r>
            <w:r w:rsidR="00F53E81" w:rsidRPr="00250431">
              <w:rPr>
                <w:color w:val="22272F"/>
                <w:sz w:val="24"/>
                <w:szCs w:val="24"/>
                <w:shd w:val="clear" w:color="auto" w:fill="FFFFFF"/>
              </w:rPr>
              <w:t xml:space="preserve">О </w:t>
            </w:r>
            <w:proofErr w:type="spellStart"/>
            <w:r w:rsidR="00F53E81" w:rsidRPr="00250431">
              <w:rPr>
                <w:color w:val="22272F"/>
                <w:sz w:val="24"/>
                <w:szCs w:val="24"/>
                <w:shd w:val="clear" w:color="auto" w:fill="FFFFFF"/>
              </w:rPr>
              <w:t>микрофинансовой</w:t>
            </w:r>
            <w:proofErr w:type="spellEnd"/>
            <w:r w:rsidR="00F53E81" w:rsidRPr="00250431">
              <w:rPr>
                <w:color w:val="22272F"/>
                <w:sz w:val="24"/>
                <w:szCs w:val="24"/>
                <w:shd w:val="clear" w:color="auto" w:fill="FFFFFF"/>
              </w:rPr>
              <w:t xml:space="preserve"> деятельности и </w:t>
            </w:r>
            <w:proofErr w:type="spellStart"/>
            <w:r w:rsidR="00F53E81" w:rsidRPr="00250431">
              <w:rPr>
                <w:color w:val="22272F"/>
                <w:sz w:val="24"/>
                <w:szCs w:val="24"/>
                <w:shd w:val="clear" w:color="auto" w:fill="FFFFFF"/>
              </w:rPr>
              <w:t>микрофинансовых</w:t>
            </w:r>
            <w:proofErr w:type="spellEnd"/>
            <w:r w:rsidR="00F53E81" w:rsidRPr="00250431">
              <w:rPr>
                <w:color w:val="22272F"/>
                <w:sz w:val="24"/>
                <w:szCs w:val="24"/>
                <w:shd w:val="clear" w:color="auto" w:fill="FFFFFF"/>
              </w:rPr>
              <w:t xml:space="preserve"> организациях</w:t>
            </w:r>
            <w:r w:rsidR="00F53E81" w:rsidRPr="00250431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4D42D0" w:rsidRPr="004D42D0" w:rsidTr="00830596">
        <w:trPr>
          <w:cantSplit/>
          <w:trHeight w:val="284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4D42D0">
              <w:rPr>
                <w:rFonts w:eastAsia="Arial" w:cstheme="minorHAnsi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rPr>
          <w:cantSplit/>
          <w:trHeight w:val="329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4D42D0">
              <w:rPr>
                <w:rFonts w:eastAsia="Arial" w:cstheme="minorHAnsi"/>
                <w:sz w:val="24"/>
                <w:szCs w:val="24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rPr>
          <w:cantSplit/>
          <w:trHeight w:val="284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eastAsia="Arial" w:cstheme="minorHAnsi"/>
                <w:sz w:val="24"/>
                <w:szCs w:val="24"/>
              </w:rPr>
              <w:t xml:space="preserve">Опыт Участника по </w:t>
            </w:r>
            <w:r w:rsidRPr="004D42D0">
              <w:rPr>
                <w:rFonts w:cstheme="minorHAnsi"/>
                <w:sz w:val="24"/>
                <w:szCs w:val="24"/>
              </w:rPr>
              <w:t>проведению ежегодного обязательного аудита некоммерческих организаций организационно-правовой формы «Фонд»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D42D0" w:rsidRPr="004D42D0" w:rsidTr="00830596">
        <w:trPr>
          <w:cantSplit/>
          <w:trHeight w:val="284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4D42D0">
              <w:rPr>
                <w:rFonts w:eastAsia="Arial" w:cstheme="minorHAnsi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rPr>
          <w:cantSplit/>
          <w:trHeight w:val="329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4D42D0">
              <w:rPr>
                <w:rFonts w:eastAsia="Arial" w:cstheme="minorHAnsi"/>
                <w:sz w:val="24"/>
                <w:szCs w:val="24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rPr>
          <w:cantSplit/>
          <w:trHeight w:val="681"/>
          <w:tblHeader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от 0 до 100 баллов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100 баллов</w:t>
            </w:r>
          </w:p>
        </w:tc>
      </w:tr>
    </w:tbl>
    <w:p w:rsidR="004D42D0" w:rsidRPr="004D42D0" w:rsidRDefault="004D42D0" w:rsidP="004D42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2D0" w:rsidRPr="004D42D0" w:rsidRDefault="004D42D0" w:rsidP="004D42D0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>2.3. Итоговый рейтинг заявки вычисляется как сумма рейтингов по каждому критерию отбора, с учетом коэффициента значимости каждого критерия.</w:t>
      </w:r>
    </w:p>
    <w:p w:rsidR="004D42D0" w:rsidRPr="004D42D0" w:rsidRDefault="004D42D0" w:rsidP="004D42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2D0" w:rsidRPr="004D42D0" w:rsidRDefault="004D42D0" w:rsidP="004D42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>Количество баллов, присуждаемых по критериям отбора</w:t>
      </w:r>
      <w:proofErr w:type="gramStart"/>
      <w:r w:rsidRPr="004D42D0">
        <w:rPr>
          <w:rFonts w:cstheme="minorHAnsi"/>
          <w:sz w:val="24"/>
          <w:szCs w:val="24"/>
        </w:rPr>
        <w:t xml:space="preserve"> (</w:t>
      </w:r>
      <w:r w:rsidRPr="004D42D0">
        <w:rPr>
          <w:rFonts w:cstheme="minorHAnsi"/>
          <w:noProof/>
          <w:position w:val="-12"/>
          <w:sz w:val="24"/>
          <w:szCs w:val="24"/>
          <w:lang w:eastAsia="ru-RU"/>
        </w:rPr>
        <w:drawing>
          <wp:inline distT="0" distB="0" distL="0" distR="0" wp14:anchorId="7FE47162" wp14:editId="79DEA80C">
            <wp:extent cx="295275" cy="171450"/>
            <wp:effectExtent l="19050" t="0" r="952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2D0">
        <w:rPr>
          <w:rFonts w:cstheme="minorHAnsi"/>
          <w:sz w:val="24"/>
          <w:szCs w:val="24"/>
        </w:rPr>
        <w:t xml:space="preserve">), </w:t>
      </w:r>
      <w:proofErr w:type="gramEnd"/>
      <w:r w:rsidRPr="004D42D0">
        <w:rPr>
          <w:rFonts w:cstheme="minorHAnsi"/>
          <w:sz w:val="24"/>
          <w:szCs w:val="24"/>
        </w:rPr>
        <w:t>с учетом коэффициента значимости, определяется по формуле:</w:t>
      </w:r>
    </w:p>
    <w:p w:rsidR="004D42D0" w:rsidRPr="004D42D0" w:rsidRDefault="004D42D0" w:rsidP="004D42D0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4D42D0">
        <w:rPr>
          <w:rFonts w:cstheme="minorHAnsi"/>
          <w:sz w:val="24"/>
          <w:szCs w:val="24"/>
        </w:rPr>
        <w:t>НЦБi</w:t>
      </w:r>
      <w:proofErr w:type="spellEnd"/>
      <w:r w:rsidRPr="004D42D0">
        <w:rPr>
          <w:rFonts w:cstheme="minorHAnsi"/>
          <w:sz w:val="24"/>
          <w:szCs w:val="24"/>
        </w:rPr>
        <w:t xml:space="preserve"> = </w:t>
      </w:r>
      <w:proofErr w:type="gramStart"/>
      <w:r w:rsidRPr="004D42D0">
        <w:rPr>
          <w:rFonts w:cstheme="minorHAnsi"/>
          <w:sz w:val="24"/>
          <w:szCs w:val="24"/>
        </w:rPr>
        <w:t>КЗ</w:t>
      </w:r>
      <w:proofErr w:type="gramEnd"/>
      <w:r w:rsidRPr="004D42D0">
        <w:rPr>
          <w:rFonts w:cstheme="minorHAnsi"/>
          <w:sz w:val="24"/>
          <w:szCs w:val="24"/>
        </w:rPr>
        <w:t xml:space="preserve"> х</w:t>
      </w:r>
      <w:r w:rsidRPr="004D42D0">
        <w:rPr>
          <w:rFonts w:cstheme="minorHAnsi"/>
          <w:noProof/>
          <w:position w:val="-12"/>
          <w:sz w:val="24"/>
          <w:szCs w:val="24"/>
          <w:lang w:eastAsia="ru-RU"/>
        </w:rPr>
        <w:drawing>
          <wp:inline distT="0" distB="0" distL="0" distR="0" wp14:anchorId="6DE1C054" wp14:editId="089C4CFB">
            <wp:extent cx="190500" cy="171450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2D0">
        <w:rPr>
          <w:rFonts w:cstheme="minorHAnsi"/>
          <w:sz w:val="24"/>
          <w:szCs w:val="24"/>
        </w:rPr>
        <w:t>, где:</w:t>
      </w:r>
    </w:p>
    <w:p w:rsidR="004D42D0" w:rsidRPr="004D42D0" w:rsidRDefault="004D42D0" w:rsidP="004D42D0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4D42D0">
        <w:rPr>
          <w:rFonts w:cstheme="minorHAnsi"/>
          <w:sz w:val="24"/>
          <w:szCs w:val="24"/>
        </w:rPr>
        <w:t>КЗ</w:t>
      </w:r>
      <w:proofErr w:type="gramEnd"/>
      <w:r w:rsidRPr="004D42D0">
        <w:rPr>
          <w:rFonts w:cstheme="minorHAnsi"/>
          <w:sz w:val="24"/>
          <w:szCs w:val="24"/>
        </w:rPr>
        <w:t xml:space="preserve"> - коэффициент значимости показателя.</w:t>
      </w:r>
    </w:p>
    <w:p w:rsidR="004D42D0" w:rsidRPr="004D42D0" w:rsidRDefault="004D42D0" w:rsidP="004D42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42D0">
        <w:rPr>
          <w:rFonts w:cstheme="minorHAnsi"/>
          <w:noProof/>
          <w:position w:val="-12"/>
          <w:sz w:val="24"/>
          <w:szCs w:val="24"/>
          <w:lang w:eastAsia="ru-RU"/>
        </w:rPr>
        <w:drawing>
          <wp:inline distT="0" distB="0" distL="0" distR="0" wp14:anchorId="6F41F366" wp14:editId="5023956D">
            <wp:extent cx="190500" cy="17145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2D0">
        <w:rPr>
          <w:rFonts w:cstheme="minorHAnsi"/>
          <w:sz w:val="24"/>
          <w:szCs w:val="24"/>
        </w:rPr>
        <w:t xml:space="preserve"> - количество в баллах, присвоенных предложению Участника конкурса.</w:t>
      </w:r>
    </w:p>
    <w:p w:rsidR="004D42D0" w:rsidRPr="004D42D0" w:rsidRDefault="004D42D0" w:rsidP="004D42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2D0" w:rsidRPr="004D42D0" w:rsidRDefault="004D42D0" w:rsidP="004D42D0">
      <w:pPr>
        <w:spacing w:after="0" w:line="240" w:lineRule="auto"/>
        <w:rPr>
          <w:rFonts w:cstheme="minorHAnsi"/>
          <w:sz w:val="24"/>
          <w:szCs w:val="24"/>
        </w:rPr>
      </w:pPr>
    </w:p>
    <w:sectPr w:rsidR="004D42D0" w:rsidRPr="004D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E75BB"/>
    <w:multiLevelType w:val="hybridMultilevel"/>
    <w:tmpl w:val="80D273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63669"/>
    <w:multiLevelType w:val="hybridMultilevel"/>
    <w:tmpl w:val="B1E8A6A4"/>
    <w:lvl w:ilvl="0" w:tplc="1FEE6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75"/>
    <w:rsid w:val="00250431"/>
    <w:rsid w:val="004D42D0"/>
    <w:rsid w:val="00554F75"/>
    <w:rsid w:val="006E2872"/>
    <w:rsid w:val="006E4F6F"/>
    <w:rsid w:val="007B5AB2"/>
    <w:rsid w:val="00821F24"/>
    <w:rsid w:val="009A4E8C"/>
    <w:rsid w:val="00B961B6"/>
    <w:rsid w:val="00E91FAD"/>
    <w:rsid w:val="00F5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D42D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zh-CN"/>
    </w:rPr>
  </w:style>
  <w:style w:type="paragraph" w:styleId="3">
    <w:name w:val="heading 3"/>
    <w:basedOn w:val="a"/>
    <w:next w:val="a"/>
    <w:link w:val="30"/>
    <w:uiPriority w:val="99"/>
    <w:qFormat/>
    <w:rsid w:val="004D42D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F24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B961B6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rsid w:val="00B961B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1">
    <w:name w:val="Абзац списка1"/>
    <w:basedOn w:val="a"/>
    <w:uiPriority w:val="99"/>
    <w:qFormat/>
    <w:rsid w:val="00B961B6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Oaeno">
    <w:name w:val="Oaeno"/>
    <w:basedOn w:val="a"/>
    <w:uiPriority w:val="99"/>
    <w:rsid w:val="00B961B6"/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10">
    <w:name w:val="Заголовок 1 Знак"/>
    <w:basedOn w:val="a0"/>
    <w:link w:val="1"/>
    <w:uiPriority w:val="99"/>
    <w:rsid w:val="004D42D0"/>
    <w:rPr>
      <w:rFonts w:ascii="Arial" w:eastAsia="Times New Roman" w:hAnsi="Arial" w:cs="Arial"/>
      <w:b/>
      <w:bCs/>
      <w:kern w:val="32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9"/>
    <w:rsid w:val="004D42D0"/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paragraph" w:customStyle="1" w:styleId="ConsNonformat">
    <w:name w:val="ConsNonformat"/>
    <w:rsid w:val="004D42D0"/>
    <w:pPr>
      <w:widowControl w:val="0"/>
    </w:pPr>
    <w:rPr>
      <w:rFonts w:ascii="Courier New" w:eastAsia="Times New Roman" w:hAnsi="Courier New" w:cs="Times New Roman"/>
      <w:szCs w:val="20"/>
      <w:lang w:val="en-US" w:eastAsia="zh-CN"/>
    </w:rPr>
  </w:style>
  <w:style w:type="paragraph" w:customStyle="1" w:styleId="12">
    <w:name w:val="Без интервала1"/>
    <w:uiPriority w:val="1"/>
    <w:qFormat/>
    <w:rsid w:val="004D42D0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4D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D42D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zh-CN"/>
    </w:rPr>
  </w:style>
  <w:style w:type="paragraph" w:styleId="3">
    <w:name w:val="heading 3"/>
    <w:basedOn w:val="a"/>
    <w:next w:val="a"/>
    <w:link w:val="30"/>
    <w:uiPriority w:val="99"/>
    <w:qFormat/>
    <w:rsid w:val="004D42D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F24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B961B6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rsid w:val="00B961B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1">
    <w:name w:val="Абзац списка1"/>
    <w:basedOn w:val="a"/>
    <w:uiPriority w:val="99"/>
    <w:qFormat/>
    <w:rsid w:val="00B961B6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Oaeno">
    <w:name w:val="Oaeno"/>
    <w:basedOn w:val="a"/>
    <w:uiPriority w:val="99"/>
    <w:rsid w:val="00B961B6"/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10">
    <w:name w:val="Заголовок 1 Знак"/>
    <w:basedOn w:val="a0"/>
    <w:link w:val="1"/>
    <w:uiPriority w:val="99"/>
    <w:rsid w:val="004D42D0"/>
    <w:rPr>
      <w:rFonts w:ascii="Arial" w:eastAsia="Times New Roman" w:hAnsi="Arial" w:cs="Arial"/>
      <w:b/>
      <w:bCs/>
      <w:kern w:val="32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9"/>
    <w:rsid w:val="004D42D0"/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paragraph" w:customStyle="1" w:styleId="ConsNonformat">
    <w:name w:val="ConsNonformat"/>
    <w:rsid w:val="004D42D0"/>
    <w:pPr>
      <w:widowControl w:val="0"/>
    </w:pPr>
    <w:rPr>
      <w:rFonts w:ascii="Courier New" w:eastAsia="Times New Roman" w:hAnsi="Courier New" w:cs="Times New Roman"/>
      <w:szCs w:val="20"/>
      <w:lang w:val="en-US" w:eastAsia="zh-CN"/>
    </w:rPr>
  </w:style>
  <w:style w:type="paragraph" w:customStyle="1" w:styleId="12">
    <w:name w:val="Без интервала1"/>
    <w:uiPriority w:val="1"/>
    <w:qFormat/>
    <w:rsid w:val="004D42D0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4D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Бухгалтер</cp:lastModifiedBy>
  <cp:revision>2</cp:revision>
  <cp:lastPrinted>2018-06-29T08:44:00Z</cp:lastPrinted>
  <dcterms:created xsi:type="dcterms:W3CDTF">2018-07-02T12:33:00Z</dcterms:created>
  <dcterms:modified xsi:type="dcterms:W3CDTF">2018-07-02T12:33:00Z</dcterms:modified>
</cp:coreProperties>
</file>